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87" w:rsidRDefault="00CC2E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6987" w:rsidRPr="00CC2ED5" w:rsidRDefault="00CC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b/>
          <w:sz w:val="24"/>
          <w:szCs w:val="24"/>
        </w:rPr>
        <w:t>Аналитический отчет</w:t>
      </w:r>
    </w:p>
    <w:p w:rsidR="005F6987" w:rsidRPr="00CC2ED5" w:rsidRDefault="00CC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мониторингового исследования</w:t>
      </w:r>
    </w:p>
    <w:p w:rsidR="005F6987" w:rsidRPr="00CC2ED5" w:rsidRDefault="00CC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b/>
          <w:sz w:val="24"/>
          <w:szCs w:val="24"/>
        </w:rPr>
        <w:t>эффективности управления качеством образования в школах, показавших низкие результаты обучения.</w:t>
      </w:r>
    </w:p>
    <w:p w:rsidR="005F6987" w:rsidRPr="00CC2ED5" w:rsidRDefault="005F69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Проводимый мониторинг являлся частью исследований  качества образования в МО" Новолакский район", поскольку, обеспечение  качества и равного доступа к образованию для всех граждан, независимо от места жительства, социального статуса семей в настоящее время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является одним из важных приоритетов государственной образовательной политики.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Целью данного мониторинга являлось определение эффективности управления в школах МО " Новолакский район", показавших низкие образовательные  результаты обучающихся. Для достиже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ния поставленной цели необходимо было получить информацию об  условиях осуществления образовательной деятельности и принимаемых управленческих решениях в школах</w:t>
      </w:r>
      <w:proofErr w:type="gramStart"/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показавших низкие результаты обучающихся, и оценить уровень эффективности управленческих реше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ний администрации школ для выхода из сложившейся ситуации.</w:t>
      </w:r>
    </w:p>
    <w:p w:rsidR="005F6987" w:rsidRPr="00CC2ED5" w:rsidRDefault="005F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2ED5">
        <w:rPr>
          <w:rFonts w:ascii="Times New Roman" w:eastAsia="Times New Roman" w:hAnsi="Times New Roman" w:cs="Times New Roman"/>
          <w:sz w:val="24"/>
          <w:szCs w:val="24"/>
        </w:rPr>
        <w:t>Для выявления информации необходимой для проведения мониторинга анализировались документы, регламентирующие образовательную деятельность, представляющие результаты образовательной деятельности, на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ходящиеся в открытом доступе (на сайте образовательной организации), такие как: основные образовательные программы и программы развития школ,  результаты самообследования школ.. При выявлении информации акцент делался на три составляющие:</w:t>
      </w:r>
      <w:proofErr w:type="gramEnd"/>
    </w:p>
    <w:p w:rsidR="005F6987" w:rsidRPr="00CC2ED5" w:rsidRDefault="00CC2ED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результаты учебно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й деятельности </w:t>
      </w:r>
      <w:proofErr w:type="gramStart"/>
      <w:r w:rsidRPr="00CC2ED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C2E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6987" w:rsidRPr="00CC2ED5" w:rsidRDefault="00CC2ED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контингента </w:t>
      </w:r>
      <w:proofErr w:type="gramStart"/>
      <w:r w:rsidRPr="00CC2ED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C2E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6987" w:rsidRPr="00CC2ED5" w:rsidRDefault="00CC2ED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образовательной деятельности.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Далее полученная информация сопоставлялась с результатами экспертизы представленных программ перехода школы в эффективный режим работы (д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орожной карты, плана мероприятий, другого документа, описывающего управленческие способы решения данной проблемы), муниципальных программ по повышению качества образования в школах с низкими результатами.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Здесь анализу подлежала управленческая стратегия и 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план мероприятий по выходу из сложившейся ситуации  по следующим направлениям:</w:t>
      </w:r>
    </w:p>
    <w:p w:rsidR="005F6987" w:rsidRPr="00CC2ED5" w:rsidRDefault="00CC2ED5">
      <w:pPr>
        <w:numPr>
          <w:ilvl w:val="0"/>
          <w:numId w:val="2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освоение новых педагогических технологий, повышение качества преподавания, обмен опытом;</w:t>
      </w:r>
    </w:p>
    <w:p w:rsidR="005F6987" w:rsidRPr="00CC2ED5" w:rsidRDefault="00CC2ED5">
      <w:pPr>
        <w:numPr>
          <w:ilvl w:val="0"/>
          <w:numId w:val="2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изменение содержания образования;</w:t>
      </w:r>
    </w:p>
    <w:p w:rsidR="005F6987" w:rsidRPr="00CC2ED5" w:rsidRDefault="00CC2ED5">
      <w:pPr>
        <w:numPr>
          <w:ilvl w:val="0"/>
          <w:numId w:val="2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повышение учебной мотивации учащихся;</w:t>
      </w:r>
    </w:p>
    <w:p w:rsidR="005F6987" w:rsidRPr="00CC2ED5" w:rsidRDefault="00CC2ED5">
      <w:pPr>
        <w:numPr>
          <w:ilvl w:val="0"/>
          <w:numId w:val="2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развитие инструм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ентов самооценки, мониторинга, диагностики образовательного процесса и результатов;</w:t>
      </w:r>
    </w:p>
    <w:p w:rsidR="005F6987" w:rsidRPr="00CC2ED5" w:rsidRDefault="00CC2ED5">
      <w:pPr>
        <w:numPr>
          <w:ilvl w:val="0"/>
          <w:numId w:val="2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развитие управления и лидерства, использование адекватных </w:t>
      </w:r>
      <w:proofErr w:type="spellStart"/>
      <w:r w:rsidRPr="00CC2ED5">
        <w:rPr>
          <w:rFonts w:ascii="Times New Roman" w:eastAsia="Times New Roman" w:hAnsi="Times New Roman" w:cs="Times New Roman"/>
          <w:sz w:val="24"/>
          <w:szCs w:val="24"/>
        </w:rPr>
        <w:t>управленических</w:t>
      </w:r>
      <w:proofErr w:type="spellEnd"/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действий;</w:t>
      </w:r>
    </w:p>
    <w:p w:rsidR="005F6987" w:rsidRPr="00CC2ED5" w:rsidRDefault="00CC2ED5">
      <w:pPr>
        <w:numPr>
          <w:ilvl w:val="0"/>
          <w:numId w:val="2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развитие взаимодействия с родителями, местным сообществом;</w:t>
      </w:r>
    </w:p>
    <w:p w:rsidR="005F6987" w:rsidRPr="00CC2ED5" w:rsidRDefault="00CC2ED5">
      <w:pPr>
        <w:numPr>
          <w:ilvl w:val="0"/>
          <w:numId w:val="2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социальное партнерство и сетевое взаимодействие.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Таким образом, анализу подлежала управленческая деятельность МКУ "Управления образования" МО "Новолакский район"</w:t>
      </w:r>
      <w:proofErr w:type="gramStart"/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 школ, показавших низкие результаты обучающихся, на основании сопоставительного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C2ED5">
        <w:rPr>
          <w:rFonts w:ascii="Times New Roman" w:eastAsia="Times New Roman" w:hAnsi="Times New Roman" w:cs="Times New Roman"/>
          <w:sz w:val="24"/>
          <w:szCs w:val="24"/>
        </w:rPr>
        <w:t>контент-анализа</w:t>
      </w:r>
      <w:proofErr w:type="spellEnd"/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делались выводы об эффективности управленческой деятельности МКУ МО "Новолакский район" , руководителей образовательных организаций, показавших низкие результаты обучающихся.</w:t>
      </w:r>
    </w:p>
    <w:p w:rsidR="005F6987" w:rsidRPr="00CC2ED5" w:rsidRDefault="005F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Программа перехода в эффективный режим работы это документ, к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оторый предполагает поэтапный переход школы в качественно новое состояние. Его главная цель – </w:t>
      </w:r>
      <w:r w:rsidRPr="00CC2ED5">
        <w:rPr>
          <w:rFonts w:ascii="Times New Roman" w:eastAsia="Times New Roman" w:hAnsi="Times New Roman" w:cs="Times New Roman"/>
          <w:b/>
          <w:sz w:val="24"/>
          <w:szCs w:val="24"/>
        </w:rPr>
        <w:t>улучшение образовательных результатов учащихся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. Для этого планируются изменения в трех приоритетных областях: преподавании, управлении и образовательной среде шко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лы. 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Особенность такой  программы состоит в том, что в  условиях ограниченности ресурсов, программа перехода в эффективный режим работы опирается, в основном, на 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lastRenderedPageBreak/>
        <w:t>внутренние ресурсы. Она призвана запускать и сопровождать механизмы, обеспечивающие результати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вность школы вне зависимости от материально-технической оснащенности, контингента учащихся, доходов и культурного уровня семей и т.д.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Программа перехода в эффективный режим работы должна обеспечивать целенаправленную, скоординированную деятельность педагог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ического коллектива по решению актуальной сложной проблемы – повышению образовательных результатов  учеников. Для этого она должна иметь следующую структуру: 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описание проблемы или комплекса проблем (обязательно связанных с образовательными результатами, а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кадемической успеваемостью учащихся), на решение которых направлена программа;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стратегию решения этих проблем (предполагающую изменения в качестве преподавания, образовательной среде школы, качестве управления);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цель и результаты, связанные с обеспечением возможностей всем учащимся получить качественное образование;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описание приоритетных направлений, </w:t>
      </w:r>
      <w:r w:rsidRPr="00CC2ED5">
        <w:rPr>
          <w:rFonts w:ascii="Times New Roman" w:eastAsia="Times New Roman" w:hAnsi="Times New Roman" w:cs="Times New Roman"/>
          <w:i/>
          <w:sz w:val="24"/>
          <w:szCs w:val="24"/>
        </w:rPr>
        <w:t>индивидуальных для каждой школы,</w:t>
      </w:r>
      <w:r w:rsidR="005E0835" w:rsidRPr="00CC2E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которые наиболее способствуют решению поставленных задач;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поэтапный детальный план 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перехода в эффективный режим работы, повышения образовательных результатов учащихся;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мониторинг эффективности реализации программы.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(дорожная карта) помощи (поддержки) школ, показавших низкие образовательные результаты и разработки 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программ перевода школы в эффективный режим работы должна включать несколько аспектов: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создание организационной  инфраструктуры проекта (поддержка школ с низкими образовательными результатами), обеспечение кадровой поддержки;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разработку  нормативно-правово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го обеспечения реализации программ;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разработку финансового механизма  реализации проекта;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реализацию программ поддержки школ, показавших низкие образовательные результаты;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расширение охвата и трансляция опыта.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Кроме этого, муниципальная программа предполаг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ает, что эти направления будут прописаны через взаимодействие и координацию работы трех уровней:</w:t>
      </w:r>
    </w:p>
    <w:p w:rsidR="005F6987" w:rsidRPr="00CC2ED5" w:rsidRDefault="005E0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Управление образования</w:t>
      </w:r>
      <w:r w:rsidR="00CC2ED5" w:rsidRPr="00CC2ED5">
        <w:rPr>
          <w:rFonts w:ascii="Times New Roman" w:eastAsia="Times New Roman" w:hAnsi="Times New Roman" w:cs="Times New Roman"/>
          <w:sz w:val="24"/>
          <w:szCs w:val="24"/>
        </w:rPr>
        <w:t xml:space="preserve">  Новолакского </w:t>
      </w:r>
      <w:r w:rsidR="00CC2ED5" w:rsidRPr="00CC2ED5"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gramStart"/>
      <w:r w:rsidR="00CC2ED5" w:rsidRPr="00CC2ED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районного методического кабинета;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непосредственно самой школы с низкими результатами.</w:t>
      </w:r>
    </w:p>
    <w:p w:rsidR="005F6987" w:rsidRPr="00CC2ED5" w:rsidRDefault="005F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Программу перехода школы в эффективный режим работы разрабатывали 12  образовательных организаций.  </w:t>
      </w:r>
    </w:p>
    <w:p w:rsidR="005F6987" w:rsidRPr="00CC2ED5" w:rsidRDefault="005F69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F6987" w:rsidRPr="00CC2ED5" w:rsidRDefault="005F69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F6987" w:rsidRPr="00CC2ED5" w:rsidRDefault="00CC2E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 перехода школ в эффективный режим работы</w:t>
      </w:r>
    </w:p>
    <w:p w:rsidR="005F6987" w:rsidRPr="00CC2ED5" w:rsidRDefault="005F69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Для разработки программы необходимо было провести диагностику школьных процессов, определить проблемы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и затруднения, которые привели школьников к низким образовательным результатам. Итоги этой деятельности должны быть описаны в </w:t>
      </w:r>
      <w:r w:rsidRPr="00CC2ED5">
        <w:rPr>
          <w:rFonts w:ascii="Times New Roman" w:eastAsia="Times New Roman" w:hAnsi="Times New Roman" w:cs="Times New Roman"/>
          <w:b/>
          <w:sz w:val="24"/>
          <w:szCs w:val="24"/>
        </w:rPr>
        <w:t>аналитическом разделе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программы.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Все школы, участвующие в мониторинге провели такую работу. В качестве основных фактов, </w:t>
      </w:r>
      <w:proofErr w:type="spellStart"/>
      <w:r w:rsidRPr="00CC2ED5">
        <w:rPr>
          <w:rFonts w:ascii="Times New Roman" w:eastAsia="Times New Roman" w:hAnsi="Times New Roman" w:cs="Times New Roman"/>
          <w:sz w:val="24"/>
          <w:szCs w:val="24"/>
        </w:rPr>
        <w:t>иллюстририрующих</w:t>
      </w:r>
      <w:proofErr w:type="spellEnd"/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наличие проблем, приведены таблицы и схемы 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по кадровому составу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результатам ОГЭ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по обязательным предметам и предметам по выбору в динамике за последние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3-5 лет в сравнении со средними показателями по району и республике, </w:t>
      </w:r>
      <w:r w:rsidRPr="00CC2ED5">
        <w:rPr>
          <w:rFonts w:ascii="Times New Roman" w:eastAsia="Times New Roman" w:hAnsi="Times New Roman" w:cs="Times New Roman"/>
          <w:i/>
          <w:sz w:val="24"/>
          <w:szCs w:val="24"/>
        </w:rPr>
        <w:t>результаты ВПР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по начальной и основной школе. Школы провели анализ материально-технической базы обеспечения образовательного процесса, учебно-методического и программного обеспечения, ин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фраструктуры школы. 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Start"/>
      <w:r w:rsidRPr="00CC2ED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надо отметить, что материалы раздела в программах чаще носят статистический, чем аналитический характер, представленные подробные результаты успеваемости по классам и предметам, не сопровождаются выводами о причинах низких резу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льтатов или даются слишком обобщенно, без конкретизации (например, недостаточная компетентность педагогов (в чем конкретно испытывают затруднения педагоги?</w:t>
      </w:r>
      <w:r w:rsidR="005E0835" w:rsidRPr="00CC2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какое 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педагогов? с какими учащимися, предметами это связано?), низкий уровень мотивации (у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чителей? учащихся? мотивации к чему?).</w:t>
      </w:r>
      <w:r w:rsidR="004D1114" w:rsidRPr="00CC2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отсутствие описания конкретных проблем, которые подлежат решению, не дают возможности выстроить четкую, последовательную, 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конкретную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систему действий, специфичную для каждой школы, направленную на их реш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ение.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2ED5">
        <w:rPr>
          <w:rFonts w:ascii="Times New Roman" w:eastAsia="Times New Roman" w:hAnsi="Times New Roman" w:cs="Times New Roman"/>
          <w:sz w:val="24"/>
          <w:szCs w:val="24"/>
        </w:rPr>
        <w:t>Далее, среди причин, приведших к данному состоянию дел, не указываются (не выявляются) причины, связанные с ошибками, недостатками в управлении образовательной организацией, а среди  школ, которые выходят на эти причины, называются только недостаточн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ость (</w:t>
      </w:r>
      <w:proofErr w:type="spellStart"/>
      <w:r w:rsidRPr="00CC2ED5">
        <w:rPr>
          <w:rFonts w:ascii="Times New Roman" w:eastAsia="Times New Roman" w:hAnsi="Times New Roman" w:cs="Times New Roman"/>
          <w:sz w:val="24"/>
          <w:szCs w:val="24"/>
        </w:rPr>
        <w:t>несистемность</w:t>
      </w:r>
      <w:proofErr w:type="spellEnd"/>
      <w:r w:rsidRPr="00CC2ED5">
        <w:rPr>
          <w:rFonts w:ascii="Times New Roman" w:eastAsia="Times New Roman" w:hAnsi="Times New Roman" w:cs="Times New Roman"/>
          <w:sz w:val="24"/>
          <w:szCs w:val="24"/>
        </w:rPr>
        <w:t>) контроля со стороны администрации или поднимается вопрос создания (обновления, модернизации)</w:t>
      </w:r>
      <w:r w:rsidR="00913AA2" w:rsidRPr="00CC2E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диагностики и мониторинга качества образования, </w:t>
      </w:r>
      <w:proofErr w:type="spellStart"/>
      <w:r w:rsidRPr="00CC2ED5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системы оценки качества.</w:t>
      </w:r>
      <w:proofErr w:type="gramEnd"/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мы видим, что функции управления сосредо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тачиваются только вокруг вопросов контроля, в то время как его эффективность, результативность  возможна только при соблюдении полного цикла управленческих действий (</w:t>
      </w:r>
      <w:proofErr w:type="spellStart"/>
      <w:r w:rsidRPr="00CC2ED5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2ED5">
        <w:rPr>
          <w:rFonts w:ascii="Times New Roman" w:eastAsia="Times New Roman" w:hAnsi="Times New Roman" w:cs="Times New Roman"/>
          <w:sz w:val="24"/>
          <w:szCs w:val="24"/>
        </w:rPr>
        <w:t>планировние</w:t>
      </w:r>
      <w:proofErr w:type="spellEnd"/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, обеспечение условий при реализации, контроль и коррекция, где 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контроль является только </w:t>
      </w:r>
      <w:r w:rsidRPr="00CC2ED5">
        <w:rPr>
          <w:rFonts w:ascii="Times New Roman" w:eastAsia="Times New Roman" w:hAnsi="Times New Roman" w:cs="Times New Roman"/>
          <w:b/>
          <w:sz w:val="24"/>
          <w:szCs w:val="24"/>
        </w:rPr>
        <w:t xml:space="preserve">одной и завершающей 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частью управленческого цикла).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Еще одним симптоматичным моментом является то, что при анализе проблем, часть школ в качестве основных причин, приведших к низким образовательным результатам, указывают только внеш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ние проблемы: неблагоприятный социальный контекст, низкая заинтересованность родителей и пр.,  что, </w:t>
      </w:r>
      <w:proofErr w:type="spellStart"/>
      <w:r w:rsidRPr="00CC2ED5">
        <w:rPr>
          <w:rFonts w:ascii="Times New Roman" w:eastAsia="Times New Roman" w:hAnsi="Times New Roman" w:cs="Times New Roman"/>
          <w:sz w:val="24"/>
          <w:szCs w:val="24"/>
        </w:rPr>
        <w:t>бесусловно</w:t>
      </w:r>
      <w:proofErr w:type="spellEnd"/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, является факторами, влияющими на уровень образовательных результатов учащихся. 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Практически за кадром остался вопрос, связанный с анализом школь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ной среды (школьного уклада, школьной культуры). </w:t>
      </w:r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Таким образом, из трех основных областей изменений, позволяющих школе перейти в эффективный режим работы, наибольшее внимание в аналитических разделах программы было уделено улучшению качества преподавания,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в меньшей степени – улучшению качества управления и практически не уделено внимания улучшению качества образовательной среды школы.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После проведения анализа, школам необходимо было выделить приоритеты, на которые будет направлена реализация Программы. Они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зафиксированы в целевом разделе программы. Целевой раздел представляет собой пояснительную записку с обоснованием выбранных приоритетов программы, включает в себя цель, задачи и предполагаемые результаты (новый образ школы через три года, дост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игнутый после реализации программы).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Среди приоритетов, выбранными школами, представлен стандартный набор. ОО выбрали следующие направления с некоторыми вариациями: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повышение  качества образовательных результатов учащихся по предметам (чаще всего называютс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я: математика и русский язык);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профессиональной компетентности педагогических </w:t>
      </w:r>
      <w:r w:rsidR="00913AA2" w:rsidRPr="00CC2ED5">
        <w:rPr>
          <w:rFonts w:ascii="Times New Roman" w:eastAsia="Times New Roman" w:hAnsi="Times New Roman" w:cs="Times New Roman"/>
          <w:sz w:val="24"/>
          <w:szCs w:val="24"/>
        </w:rPr>
        <w:t>работников, (профессиональное ра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звитие педагогов) по разным вопросам  (чаще всего указываются: повышение мотивации учащихся, овладение современными образовательными тех</w:t>
      </w:r>
      <w:r w:rsidRPr="00CC2ED5">
        <w:rPr>
          <w:rFonts w:ascii="Times New Roman" w:eastAsia="Times New Roman" w:hAnsi="Times New Roman" w:cs="Times New Roman"/>
          <w:sz w:val="24"/>
          <w:szCs w:val="24"/>
        </w:rPr>
        <w:t>нологиями, в т.ч. дистанционными; обучение детей с ОВЗ);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 xml:space="preserve">создание единой системы управления качеством образования (диагностика, мониторинг, контроль); 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sz w:val="24"/>
          <w:szCs w:val="24"/>
        </w:rPr>
        <w:t>расширение взаимодействия с родителями.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Ряд  школ среди приоритетов (30-35 %) называют направления, связ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анные </w:t>
      </w:r>
      <w:proofErr w:type="gramStart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расширением социального партнерства, сетевого взаимодействия, обменом опытом с другими ОО;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участием педагогов в конкурсах профессионального мастерства и трансляцией своего опыта; 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обеспечением объективности оценки образовательных достижений учащих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ся (развитием компетентности педагогов в вопросах оценки образовательных достижений);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индивидуализацией образовательной деятельности </w:t>
      </w:r>
      <w:proofErr w:type="gramStart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имеющих учебные и поведенческие проблемы;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повышением уровня удовлетворенности родителей качеством образования;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развитием материально-технической базы, необходимым ресурсным обеспечением для перехода школы в </w:t>
      </w:r>
      <w:r w:rsidR="006D2BA6"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эффективный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 работы.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Отдельные школы (2 ОО) выделяют  направления, которые поддерживают: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сопровождение одаренных детей;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мотивирующей образовательной среды в школе (создание позитивной школьной культуры);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дополнительного образования в школе;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системы </w:t>
      </w:r>
      <w:proofErr w:type="spellStart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работы;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системы проектной деятельности в школе;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управления и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лидерства.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мы видим, что большинство школ при переходе в эффективный режим работы будет </w:t>
      </w:r>
      <w:r w:rsidR="006D2BA6"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сосредотачивать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 усилия на улучшении </w:t>
      </w:r>
      <w:r w:rsidRPr="00CC2E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качества преподавания.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мнению авторов, это возможно путем, повышения квалификации, мотивации педагогов, вов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лечения их в конкурсную деятельность и деятельность по обмену опытом. Методическое совершенствование по применению в практике современных образовательных технологий,  позволят педагогам увеличить мотивацию к обучению, обеспечить индивидуальный прогресс каж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 ученика, следовательно, повысить качество образовательных результатов.</w:t>
      </w:r>
    </w:p>
    <w:p w:rsidR="005F6987" w:rsidRPr="00CC2ED5" w:rsidRDefault="00CC2E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Однако</w:t>
      </w:r>
      <w:proofErr w:type="gramStart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отметить, что планируя улучшение образовательных результатов учащихся, школьные команды сосредоточились в основном на развитии профессионального мастерства педагог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ов, овладении и использовании ими технологий обучения и оценивания, что является ведущим фактором, влияющим на качество результатов. Вместе с тем,  есть еще целый ряд факторов и условий, меняя которые можно улучшить низкие образовательные результаты. Они о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тносятся к характеристикам  </w:t>
      </w:r>
      <w:r w:rsidRPr="00CC2E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качества самого образовательного процесса: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– образовательные программы, организация образовательного процесса, качество не только преподавания, но и психолого-педагогического и социально-педагогического сопровождения.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Так, т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олько отдельные школы, </w:t>
      </w:r>
      <w:r w:rsidR="006D2BA6"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предложили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мероприятия, связанные с обновлением (корректировкой) основных образовательных программ, внесения в учебный план курсов </w:t>
      </w:r>
      <w:proofErr w:type="spellStart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метапредметного</w:t>
      </w:r>
      <w:proofErr w:type="spellEnd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надпредметного</w:t>
      </w:r>
      <w:proofErr w:type="spellEnd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характера, использования возможностей внеурочной деятельности и школьно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го дополнительного образования для обеспечения коррекции образовательных достижений. В то время как использование модульных, блочно-модульных (в том числе дистанционных), интегрированных, сетевых  образовательных и рабочих программ обеспечивает вариативнос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ть и индивидуализацию образовательного процесса, позволяет сделать обучение более практико</w:t>
      </w:r>
      <w:r w:rsidR="000D6D9C"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ориентированным, следовательно, будет влиять на развитие интереса и мотивации</w:t>
      </w:r>
      <w:r w:rsidR="000D6D9C"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обучению каждого конкретного ученика.  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же важным фактором изменений является ухо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д от строго классно-урочной системы обучения, использование современных форм организации образовательног</w:t>
      </w:r>
      <w:r w:rsidR="000D6D9C"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процесса: обучение в группах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0D6D9C"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ыделяемых по разным основаниям, 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проектных дней, образовательных п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рактик, «умных каникул», </w:t>
      </w:r>
      <w:r w:rsidR="000D6D9C"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лабораторий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пр. – форм, позволяющих учитывать разнообразные образовательные запросы и потребности учащихся, позволяют сделать обучение более современным, интересным, ориентированн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ым на развитие ученика, а не освоение учебной программы.</w:t>
      </w:r>
      <w:proofErr w:type="gramEnd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Новые форматы организации образовательного процесса, его интеграция с внеурочными формами, дополнительным образованием, способствует формированию устойчивой положительной мотивации к обучению, что вл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ияет на повышение </w:t>
      </w:r>
      <w:r w:rsidR="000D6D9C"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учащихся, т.е. впрямую ведет к более эффективной работе школы.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Еще одним важным </w:t>
      </w:r>
      <w:r w:rsidR="000D6D9C"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фактором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, оказывающим влияние на результат, является школьная образовательная среда и современная инфраструктура школы. Этому направ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лению в своих программах разработчики не уделили внимания. В то время как наличие в школе уголков чтения, мест для самостоятельной работы учащихся, мест для самовыражения учащихся, мест для занятий проектной деятельностью, мест дающих возможность поработат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ь в группе, собраться, обсудить и пр. является важной частью подростковой культуры. Созданные в школе подобные условия (не  требующие большого вложения средств) формируют у учащихся положительный образ школы, атмосферу участия, принятия, значимости, успешн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ости, т.е. благоприятный климат школы, который оказывает влияние на улучшение низких образовательных результатов. Дополнительной поддержкой может стать </w:t>
      </w:r>
      <w:proofErr w:type="spellStart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задействование</w:t>
      </w:r>
      <w:proofErr w:type="spellEnd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потенциала системы воспитательной работы школы, внесение изменений в «Программу воспитани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социализации», «Программу коррекционной работы» основной образовательной программы. Их согласованность с рабочими программами по учебным предметам, программой формирования и развития УУД позволят обеспечить 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комплексность воздействия, соответствующее пс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ихолого-педагогическое и социально-педагогическое сопровождение, что может  влиять на улучшение образовательных результатов.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сожалению, надо констатировать, что одним из слабых мест программ перехода школ в эффективный режим работы, являются направления 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(приоритеты), связанные с улучшением </w:t>
      </w:r>
      <w:r w:rsidRPr="00CC2E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качества управления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говорилось выше, в основном администрация пытается влиять на улучшение качества образовательных результатов учащихся через усиление контроля, систематического отслеживания динамики достижений. В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незначительном количестве программ можно увидеть, как будет происходить управление изменениями. </w:t>
      </w:r>
      <w:proofErr w:type="gramStart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в некоторых из  школ, представивших полноценные программы, через </w:t>
      </w:r>
      <w:r w:rsidRPr="00CC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содержательный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(детальный план действий) и </w:t>
      </w:r>
      <w:r w:rsidRPr="00CC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организационный 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 раскрыты управленчес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механизмы: создание творческих групп, элементы планирования и управления разными процессами, выделены сроки, ответственные, формы принятия </w:t>
      </w:r>
      <w:r w:rsidR="000D6D9C"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управленческих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решений и представления отчетности. </w:t>
      </w:r>
      <w:proofErr w:type="gramEnd"/>
    </w:p>
    <w:p w:rsidR="005F6987" w:rsidRPr="00CC2ED5" w:rsidRDefault="00CC2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С точки зрения управления, важнейшим элементом программы измен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является </w:t>
      </w:r>
      <w:r w:rsidRPr="00CC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оценочный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раздел. В программах и паспортах программ представлены не только  результаты, но и критерии, и показатели качественные и количественные, определяющие успешность реализации программы. </w:t>
      </w:r>
    </w:p>
    <w:p w:rsidR="005F6987" w:rsidRPr="00CC2ED5" w:rsidRDefault="00CC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для перехода школ в эффективный р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ежим работы необходимо провести корректировку созданных программ, а именно: конкретизировать их в аналитическом и содержательном разделах, на основе этого выбрать приоритетные направления, которые будут способствовать улучшению образовательных результатов 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в данной школе, при этом иметь в виду, что изменения должны происходить не только в качестве преподавания, но и касаться изменения качества образовательного процесса</w:t>
      </w:r>
      <w:proofErr w:type="gramEnd"/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условий его обеспечивающих. Самое серьезное внимание необходимо уделить вопросам </w:t>
      </w:r>
      <w:r w:rsidRPr="00CC2ED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управления, спланировать полный цикл действий по управлению изменениями, рассматривать вопросы создания команды, распределения полномочий, принятия коррекционных мер и  решений по ходу реализации программы перехода школы в эффективный режим работы.</w:t>
      </w:r>
    </w:p>
    <w:p w:rsidR="005F6987" w:rsidRPr="00CC2ED5" w:rsidRDefault="005F698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987" w:rsidRPr="00CC2ED5" w:rsidRDefault="00CC2ED5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2ED5">
        <w:rPr>
          <w:rFonts w:ascii="Times New Roman" w:eastAsia="Times New Roman" w:hAnsi="Times New Roman" w:cs="Times New Roman"/>
          <w:i/>
          <w:sz w:val="24"/>
          <w:szCs w:val="24"/>
        </w:rPr>
        <w:t>Прил</w:t>
      </w:r>
      <w:r w:rsidRPr="00CC2ED5">
        <w:rPr>
          <w:rFonts w:ascii="Times New Roman" w:eastAsia="Times New Roman" w:hAnsi="Times New Roman" w:cs="Times New Roman"/>
          <w:i/>
          <w:sz w:val="24"/>
          <w:szCs w:val="24"/>
        </w:rPr>
        <w:t>ожение 1</w:t>
      </w:r>
    </w:p>
    <w:p w:rsidR="005F6987" w:rsidRPr="00CC2ED5" w:rsidRDefault="00CC2E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C2ED5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образовательных организаций, разрабатывавших </w:t>
      </w:r>
      <w:proofErr w:type="spellStart"/>
      <w:r w:rsidRPr="00CC2ED5">
        <w:rPr>
          <w:rFonts w:ascii="Times New Roman" w:eastAsia="Times New Roman" w:hAnsi="Times New Roman" w:cs="Times New Roman"/>
          <w:b/>
          <w:sz w:val="24"/>
          <w:szCs w:val="24"/>
        </w:rPr>
        <w:t>програмы</w:t>
      </w:r>
      <w:proofErr w:type="spellEnd"/>
      <w:r w:rsidRPr="00CC2ED5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перехода</w:t>
      </w:r>
      <w:r w:rsidRPr="00CC2ED5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школы в эффективной режим работы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75"/>
        <w:gridCol w:w="2977"/>
        <w:gridCol w:w="4253"/>
        <w:gridCol w:w="1666"/>
      </w:tblGrid>
      <w:tr w:rsidR="005F6987" w:rsidRPr="00CC2ED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CC2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2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2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C2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5F6987" w:rsidRPr="00CC2ED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МО Новолакский район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«Барчхойотарская СОШ"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5F6987" w:rsidRPr="00CC2ED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5F6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Банайюртовская</w:t>
            </w:r>
            <w:proofErr w:type="spellEnd"/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5F6987" w:rsidRPr="00CC2E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5F6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 </w:t>
            </w:r>
            <w:proofErr w:type="spellStart"/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Дучинская</w:t>
            </w:r>
            <w:proofErr w:type="spellEnd"/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CC2ED5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5F6987" w:rsidRPr="00CC2ED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5F6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Новолакская</w:t>
            </w:r>
            <w:proofErr w:type="spellEnd"/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5F6987" w:rsidRPr="00CC2ED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5F6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Новомехельтинская</w:t>
            </w:r>
            <w:proofErr w:type="spellEnd"/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5F6987" w:rsidRPr="00CC2ED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5F6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 </w:t>
            </w:r>
            <w:proofErr w:type="spellStart"/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Новочуртахская</w:t>
            </w:r>
            <w:proofErr w:type="spellEnd"/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CC2ED5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5F6987" w:rsidRPr="00CC2ED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5F6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 </w:t>
            </w:r>
            <w:proofErr w:type="spellStart"/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Новочуртахская</w:t>
            </w:r>
            <w:proofErr w:type="spellEnd"/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CC2ED5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5F6987" w:rsidRPr="00CC2ED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5F6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  Тухчарская СОШ»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5F6987" w:rsidRPr="00CC2ED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5F6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 Шушинская СОШ»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5F6987" w:rsidRPr="00CC2ED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5F6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 Новокулинская СОШ </w:t>
            </w:r>
            <w:r w:rsidRPr="00CC2ED5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5F6987" w:rsidRPr="00CC2ED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5F6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 Гамияхская СОШ»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5F6987" w:rsidRPr="00CC2ED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5F6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"Тухчарская СОШ </w:t>
            </w:r>
            <w:r w:rsidRPr="00CC2ED5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987" w:rsidRPr="00CC2ED5" w:rsidRDefault="00CC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</w:tr>
    </w:tbl>
    <w:p w:rsidR="005F6987" w:rsidRPr="00CC2ED5" w:rsidRDefault="005F698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6987" w:rsidRDefault="005F6987">
      <w:pPr>
        <w:spacing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sectPr w:rsidR="005F6987" w:rsidSect="00CC2ED5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0C3F"/>
    <w:multiLevelType w:val="multilevel"/>
    <w:tmpl w:val="1AC8B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89280A"/>
    <w:multiLevelType w:val="multilevel"/>
    <w:tmpl w:val="9B86E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6987"/>
    <w:rsid w:val="000D6D9C"/>
    <w:rsid w:val="004D1114"/>
    <w:rsid w:val="005E0835"/>
    <w:rsid w:val="005F6987"/>
    <w:rsid w:val="006D2BA6"/>
    <w:rsid w:val="00913AA2"/>
    <w:rsid w:val="00CC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2021-09-07T17:48:00Z</dcterms:created>
  <dcterms:modified xsi:type="dcterms:W3CDTF">2021-09-07T18:17:00Z</dcterms:modified>
</cp:coreProperties>
</file>