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B2" w:rsidRDefault="00F65B92">
      <w:pPr>
        <w:pStyle w:val="20"/>
        <w:framePr w:w="9360" w:h="14464" w:hRule="exact" w:wrap="around" w:vAnchor="page" w:hAnchor="page" w:x="1277" w:y="1191"/>
        <w:shd w:val="clear" w:color="auto" w:fill="auto"/>
        <w:spacing w:after="312"/>
      </w:pPr>
      <w:r>
        <w:t>Меры, направленные на повышение качества образовательных программ дошкольного образования в М</w:t>
      </w:r>
      <w:r w:rsidR="00B82585">
        <w:t>Р</w:t>
      </w:r>
      <w:r>
        <w:t xml:space="preserve"> «</w:t>
      </w:r>
      <w:r w:rsidR="00B82585">
        <w:t xml:space="preserve">Цунтинский </w:t>
      </w:r>
      <w:r>
        <w:t xml:space="preserve"> район»</w:t>
      </w:r>
    </w:p>
    <w:p w:rsidR="009F70B2" w:rsidRDefault="00F65B92">
      <w:pPr>
        <w:pStyle w:val="30"/>
        <w:framePr w:w="9360" w:h="14464" w:hRule="exact" w:wrap="around" w:vAnchor="page" w:hAnchor="page" w:x="1277" w:y="1191"/>
        <w:shd w:val="clear" w:color="auto" w:fill="auto"/>
        <w:spacing w:before="0" w:after="313" w:line="260" w:lineRule="exact"/>
      </w:pPr>
      <w:r>
        <w:t>Цели мониторинга качества дошкольного образования</w:t>
      </w:r>
    </w:p>
    <w:p w:rsidR="009F70B2" w:rsidRDefault="00F65B92">
      <w:pPr>
        <w:pStyle w:val="1"/>
        <w:framePr w:w="9360" w:h="14464" w:hRule="exact" w:wrap="around" w:vAnchor="page" w:hAnchor="page" w:x="1277" w:y="1191"/>
        <w:shd w:val="clear" w:color="auto" w:fill="auto"/>
        <w:spacing w:before="0"/>
        <w:ind w:left="20" w:right="20" w:firstLine="700"/>
      </w:pPr>
      <w:r>
        <w:t>Цель мониторинга -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9F70B2" w:rsidRDefault="00F65B92">
      <w:pPr>
        <w:pStyle w:val="1"/>
        <w:framePr w:w="9360" w:h="14464" w:hRule="exact" w:wrap="around" w:vAnchor="page" w:hAnchor="page" w:x="1277" w:y="1191"/>
        <w:shd w:val="clear" w:color="auto" w:fill="auto"/>
        <w:spacing w:before="0"/>
        <w:ind w:left="20" w:right="20"/>
      </w:pPr>
      <w:r>
        <w:t xml:space="preserve">Для принятия эффективных управленческих решений по совершенствованию качества дошкольного образования в </w:t>
      </w:r>
      <w:r w:rsidR="00B82585">
        <w:t>Цунтинском</w:t>
      </w:r>
      <w:r>
        <w:t xml:space="preserve"> районе выделены цели по следующим направлениям:</w:t>
      </w:r>
    </w:p>
    <w:p w:rsidR="009F70B2" w:rsidRDefault="00F65B92">
      <w:pPr>
        <w:pStyle w:val="1"/>
        <w:framePr w:w="9360" w:h="14464" w:hRule="exact" w:wrap="around" w:vAnchor="page" w:hAnchor="page" w:x="1277" w:y="119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совершенствование качества образовательных программ дошкольного образования, а также повышение качества содержания образовательной деятельности в ДОУ (социально-коммуникативное развитие, познавательное развитие, речевое развитие, художественно-эстетическое развитие, физическое развитие); повышение качества реализации адаптированных образовательных программ в ДОУ;</w:t>
      </w:r>
    </w:p>
    <w:p w:rsidR="009F70B2" w:rsidRDefault="00F65B92">
      <w:pPr>
        <w:pStyle w:val="1"/>
        <w:framePr w:w="9360" w:h="14464" w:hRule="exact" w:wrap="around" w:vAnchor="page" w:hAnchor="page" w:x="1277" w:y="119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повышение качества образовательных условий в ДОУ (кадровые условия, развивающая предметно-пространственная среда, </w:t>
      </w:r>
      <w:proofErr w:type="spellStart"/>
      <w:r>
        <w:t>психолого</w:t>
      </w:r>
      <w:proofErr w:type="spellEnd"/>
      <w:r>
        <w:t xml:space="preserve"> - педагогические условия);</w:t>
      </w:r>
    </w:p>
    <w:p w:rsidR="009F70B2" w:rsidRDefault="00F65B92">
      <w:pPr>
        <w:pStyle w:val="1"/>
        <w:framePr w:w="9360" w:h="14464" w:hRule="exact" w:wrap="around" w:vAnchor="page" w:hAnchor="page" w:x="1277" w:y="1191"/>
        <w:numPr>
          <w:ilvl w:val="0"/>
          <w:numId w:val="1"/>
        </w:numPr>
        <w:shd w:val="clear" w:color="auto" w:fill="auto"/>
        <w:spacing w:before="0" w:after="124"/>
        <w:ind w:left="20" w:right="20"/>
      </w:pPr>
      <w:r>
        <w:t xml:space="preserve"> совершенствование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:rsidR="009F70B2" w:rsidRDefault="00F65B92">
      <w:pPr>
        <w:pStyle w:val="1"/>
        <w:framePr w:w="9360" w:h="14464" w:hRule="exact" w:wrap="around" w:vAnchor="page" w:hAnchor="page" w:x="1277" w:y="1191"/>
        <w:numPr>
          <w:ilvl w:val="0"/>
          <w:numId w:val="1"/>
        </w:numPr>
        <w:shd w:val="clear" w:color="auto" w:fill="auto"/>
        <w:spacing w:before="0" w:after="286" w:line="317" w:lineRule="exact"/>
        <w:ind w:left="20" w:right="20"/>
      </w:pPr>
      <w:r>
        <w:t xml:space="preserve"> обеспечение здоровья, безопасности и качества услуг по присмотру и уходу; повышение качества управления в ДОУ.</w:t>
      </w:r>
    </w:p>
    <w:p w:rsidR="009F70B2" w:rsidRDefault="00F65B92">
      <w:pPr>
        <w:pStyle w:val="30"/>
        <w:framePr w:w="9360" w:h="14464" w:hRule="exact" w:wrap="around" w:vAnchor="page" w:hAnchor="page" w:x="1277" w:y="1191"/>
        <w:shd w:val="clear" w:color="auto" w:fill="auto"/>
        <w:spacing w:before="0" w:after="308" w:line="260" w:lineRule="exact"/>
      </w:pPr>
      <w:r>
        <w:t>Обоснование выделения целей по направлениям</w:t>
      </w:r>
    </w:p>
    <w:p w:rsidR="009F70B2" w:rsidRDefault="00F65B92">
      <w:pPr>
        <w:pStyle w:val="1"/>
        <w:framePr w:w="9360" w:h="14464" w:hRule="exact" w:wrap="around" w:vAnchor="page" w:hAnchor="page" w:x="1277" w:y="1191"/>
        <w:shd w:val="clear" w:color="auto" w:fill="auto"/>
        <w:spacing w:before="0"/>
        <w:ind w:left="20" w:right="20" w:firstLine="700"/>
      </w:pPr>
      <w:r>
        <w:t xml:space="preserve">Необходимость выделения цели по направлению «Совершенствование качества образовательных программ дошкольного образования» обусловлена тем, что пункт 1.7, раздела I ФГОС </w:t>
      </w:r>
      <w:proofErr w:type="gramStart"/>
      <w:r>
        <w:t>ДО является</w:t>
      </w:r>
      <w:proofErr w:type="gramEnd"/>
      <w:r>
        <w:t xml:space="preserve"> основой для разработки образовательной программы дошкольного образования (далее - Программа).</w:t>
      </w:r>
    </w:p>
    <w:p w:rsidR="009F70B2" w:rsidRDefault="00F65B92">
      <w:pPr>
        <w:pStyle w:val="1"/>
        <w:framePr w:w="9360" w:h="14464" w:hRule="exact" w:wrap="around" w:vAnchor="page" w:hAnchor="page" w:x="1277" w:y="1191"/>
        <w:shd w:val="clear" w:color="auto" w:fill="auto"/>
        <w:spacing w:before="0"/>
        <w:ind w:left="20" w:right="20"/>
      </w:pPr>
      <w:r>
        <w:t xml:space="preserve">В разделе II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определены</w:t>
      </w:r>
      <w:proofErr w:type="gramEnd"/>
      <w:r>
        <w:t xml:space="preserve"> требования к структуре Программы и ее объему. Определение соответствия Программы требованиям ФГОС </w:t>
      </w:r>
      <w:proofErr w:type="gramStart"/>
      <w:r>
        <w:t>ДО</w:t>
      </w:r>
      <w:proofErr w:type="gramEnd"/>
      <w:r>
        <w:t xml:space="preserve"> позволяет оценить </w:t>
      </w:r>
      <w:proofErr w:type="gramStart"/>
      <w:r>
        <w:t>полноту</w:t>
      </w:r>
      <w:proofErr w:type="gramEnd"/>
      <w:r>
        <w:t xml:space="preserve"> и системность организации образовательного процесса в ДОУ.</w:t>
      </w:r>
    </w:p>
    <w:p w:rsidR="009F70B2" w:rsidRDefault="00F65B92">
      <w:pPr>
        <w:pStyle w:val="1"/>
        <w:framePr w:w="9360" w:h="14464" w:hRule="exact" w:wrap="around" w:vAnchor="page" w:hAnchor="page" w:x="1277" w:y="1191"/>
        <w:shd w:val="clear" w:color="auto" w:fill="auto"/>
        <w:spacing w:before="0" w:after="0"/>
        <w:ind w:left="20" w:right="20"/>
      </w:pPr>
      <w:proofErr w:type="gramStart"/>
      <w:r>
        <w:t>Необходимость выделения цели по направлению «Повышение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</w:t>
      </w:r>
      <w:proofErr w:type="gramEnd"/>
    </w:p>
    <w:p w:rsidR="009F70B2" w:rsidRDefault="009F70B2">
      <w:pPr>
        <w:rPr>
          <w:sz w:val="2"/>
          <w:szCs w:val="2"/>
        </w:rPr>
        <w:sectPr w:rsidR="009F70B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70B2" w:rsidRDefault="00F65B92">
      <w:pPr>
        <w:pStyle w:val="1"/>
        <w:framePr w:w="9360" w:h="13880" w:hRule="exact" w:wrap="around" w:vAnchor="page" w:hAnchor="page" w:x="1277" w:y="1480"/>
        <w:shd w:val="clear" w:color="auto" w:fill="auto"/>
        <w:spacing w:before="0" w:after="124" w:line="326" w:lineRule="exact"/>
        <w:ind w:left="20" w:right="20"/>
      </w:pPr>
      <w:r>
        <w:lastRenderedPageBreak/>
        <w:t xml:space="preserve">физическое развитие)» обусловлено требованиями пункта 2.6. раздела II ФГОС </w:t>
      </w:r>
      <w:proofErr w:type="gramStart"/>
      <w:r>
        <w:t>ДО</w:t>
      </w:r>
      <w:proofErr w:type="gramEnd"/>
      <w:r>
        <w:t>.</w:t>
      </w:r>
    </w:p>
    <w:p w:rsidR="009F70B2" w:rsidRDefault="00F65B92">
      <w:pPr>
        <w:pStyle w:val="1"/>
        <w:framePr w:w="9360" w:h="13880" w:hRule="exact" w:wrap="around" w:vAnchor="page" w:hAnchor="page" w:x="1277" w:y="1480"/>
        <w:shd w:val="clear" w:color="auto" w:fill="auto"/>
        <w:spacing w:before="0"/>
        <w:ind w:left="20" w:right="20"/>
      </w:pPr>
      <w:r>
        <w:t>Оценка данного направления позволит судить о содержании образования детей по пяти образовательным областям (социально—коммуникативное развитие, познавательное развитие, речевое развитие, художественно</w:t>
      </w:r>
      <w:r w:rsidR="00B82585">
        <w:t>-</w:t>
      </w:r>
      <w:bookmarkStart w:id="0" w:name="_GoBack"/>
      <w:bookmarkEnd w:id="0"/>
      <w:r>
        <w:softHyphen/>
        <w:t>эстетическое развитие, физическое развитие), прогнозировать развитие муниципальной системы дошкольного образования и принимать управленческие решения по обеспечению полноценного развития личности детей.</w:t>
      </w:r>
    </w:p>
    <w:p w:rsidR="009F70B2" w:rsidRDefault="00F65B92">
      <w:pPr>
        <w:pStyle w:val="1"/>
        <w:framePr w:w="9360" w:h="13880" w:hRule="exact" w:wrap="around" w:vAnchor="page" w:hAnchor="page" w:x="1277" w:y="1480"/>
        <w:shd w:val="clear" w:color="auto" w:fill="auto"/>
        <w:spacing w:before="0"/>
        <w:ind w:left="20" w:right="20"/>
      </w:pPr>
      <w:r>
        <w:t xml:space="preserve">Необходимость выделения цели по направлению «Повышение качества реализации адаптированных основных образовательных программ в ДОУ» обусловлена статьей 5 «Закона об образовании в РФ» и пунктом 1.3. раздела 1 требований ФГОС </w:t>
      </w:r>
      <w:proofErr w:type="gramStart"/>
      <w:r>
        <w:t>ДО</w:t>
      </w:r>
      <w:proofErr w:type="gramEnd"/>
      <w:r>
        <w:t>.</w:t>
      </w:r>
    </w:p>
    <w:p w:rsidR="009F70B2" w:rsidRDefault="00F65B92">
      <w:pPr>
        <w:pStyle w:val="1"/>
        <w:framePr w:w="9360" w:h="13880" w:hRule="exact" w:wrap="around" w:vAnchor="page" w:hAnchor="page" w:x="1277" w:y="1480"/>
        <w:shd w:val="clear" w:color="auto" w:fill="auto"/>
        <w:spacing w:before="0"/>
        <w:ind w:left="20" w:right="20"/>
      </w:pPr>
      <w:r>
        <w:t xml:space="preserve">Оценка качества реализации адаптированных образовательных программ в ДОУ позволит прогнозировать развитие муниципальной системы дошкольного образования и принимать управленческие решения по обеспечению качественного дошкольного образования для детей с </w:t>
      </w:r>
      <w:r>
        <w:rPr>
          <w:lang w:val="en-US" w:eastAsia="en-US" w:bidi="en-US"/>
        </w:rPr>
        <w:t>OB</w:t>
      </w:r>
      <w:r w:rsidRPr="00B82585">
        <w:rPr>
          <w:lang w:eastAsia="en-US" w:bidi="en-US"/>
        </w:rPr>
        <w:t xml:space="preserve">3 </w:t>
      </w:r>
      <w:r>
        <w:t>и детей-инвалидов.</w:t>
      </w:r>
    </w:p>
    <w:p w:rsidR="009F70B2" w:rsidRDefault="00F65B92">
      <w:pPr>
        <w:pStyle w:val="1"/>
        <w:framePr w:w="9360" w:h="13880" w:hRule="exact" w:wrap="around" w:vAnchor="page" w:hAnchor="page" w:x="1277" w:y="1480"/>
        <w:shd w:val="clear" w:color="auto" w:fill="auto"/>
        <w:spacing w:before="0"/>
        <w:ind w:left="20" w:right="20"/>
      </w:pPr>
      <w:r>
        <w:t xml:space="preserve">Необходимость выделения цели по направлению «Повышение качества образовательных условий в ДОУ (кадровые условия, развивающая </w:t>
      </w:r>
      <w:proofErr w:type="spellStart"/>
      <w:r>
        <w:t>предметно</w:t>
      </w:r>
      <w:r>
        <w:softHyphen/>
        <w:t>пространственная</w:t>
      </w:r>
      <w:proofErr w:type="spellEnd"/>
      <w:r>
        <w:t xml:space="preserve"> среда, психолого-педагогические условия)» обусловлена включением их (условий) в ФГОС </w:t>
      </w:r>
      <w:proofErr w:type="gramStart"/>
      <w:r>
        <w:t>ДО</w:t>
      </w:r>
      <w:proofErr w:type="gramEnd"/>
      <w:r>
        <w:t>.</w:t>
      </w:r>
    </w:p>
    <w:p w:rsidR="009F70B2" w:rsidRDefault="00F65B92">
      <w:pPr>
        <w:pStyle w:val="1"/>
        <w:framePr w:w="9360" w:h="13880" w:hRule="exact" w:wrap="around" w:vAnchor="page" w:hAnchor="page" w:x="1277" w:y="1480"/>
        <w:shd w:val="clear" w:color="auto" w:fill="auto"/>
        <w:spacing w:before="0"/>
        <w:ind w:left="20" w:right="20"/>
      </w:pPr>
      <w:r>
        <w:t xml:space="preserve">Оценка данных направления позволит судить о реализации раздела </w:t>
      </w:r>
      <w:r>
        <w:rPr>
          <w:lang w:val="en-US" w:eastAsia="en-US" w:bidi="en-US"/>
        </w:rPr>
        <w:t>III</w:t>
      </w:r>
      <w:r w:rsidRPr="00B82585">
        <w:rPr>
          <w:lang w:eastAsia="en-US" w:bidi="en-US"/>
        </w:rPr>
        <w:t xml:space="preserve"> </w:t>
      </w:r>
      <w:r>
        <w:t>ФГОС ДО «Требования к условиям реализации основной образовательной программы дошкольного образования» и конкретизировать содержание управленческих решений по кадровой политике, по развитию методической службы, обеспечивающей совершенствование психолого-педагогических условий в ДОУ, по оснащению образовательных организаций, реализующих программы дошкольного образования.</w:t>
      </w:r>
    </w:p>
    <w:p w:rsidR="009F70B2" w:rsidRDefault="00F65B92">
      <w:pPr>
        <w:pStyle w:val="1"/>
        <w:framePr w:w="9360" w:h="13880" w:hRule="exact" w:wrap="around" w:vAnchor="page" w:hAnchor="page" w:x="1277" w:y="1480"/>
        <w:shd w:val="clear" w:color="auto" w:fill="auto"/>
        <w:spacing w:before="0"/>
        <w:ind w:left="20" w:right="20"/>
      </w:pPr>
      <w:r>
        <w:t>Выделение цели по направлению «Совершенствование качества по взаимодействию с семьей» (участие семьи в образовательной деятельности, удовлетворённость семьи образовательными услугами индивидуальная поддержка развития детей в семье) обусловлена необходимостью выполнения статьи 44 «Закона об образовании в РФ» (в ред. от 24.03.2021) раздела I, пункта 3.1. раздела III требований ФГОС ДО.</w:t>
      </w:r>
    </w:p>
    <w:p w:rsidR="009F70B2" w:rsidRDefault="00F65B92">
      <w:pPr>
        <w:pStyle w:val="1"/>
        <w:framePr w:w="9360" w:h="13880" w:hRule="exact" w:wrap="around" w:vAnchor="page" w:hAnchor="page" w:x="1277" w:y="1480"/>
        <w:shd w:val="clear" w:color="auto" w:fill="auto"/>
        <w:spacing w:before="0" w:after="0"/>
        <w:ind w:left="20" w:right="20"/>
      </w:pPr>
      <w:r>
        <w:t>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ДОУ с семьей.</w:t>
      </w:r>
    </w:p>
    <w:p w:rsidR="009F70B2" w:rsidRDefault="009F70B2">
      <w:pPr>
        <w:rPr>
          <w:sz w:val="2"/>
          <w:szCs w:val="2"/>
        </w:rPr>
        <w:sectPr w:rsidR="009F70B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70B2" w:rsidRDefault="00F65B92">
      <w:pPr>
        <w:pStyle w:val="1"/>
        <w:framePr w:w="9360" w:h="14134" w:hRule="exact" w:wrap="around" w:vAnchor="page" w:hAnchor="page" w:x="1277" w:y="1320"/>
        <w:shd w:val="clear" w:color="auto" w:fill="auto"/>
        <w:spacing w:before="0"/>
        <w:ind w:left="20" w:right="20"/>
      </w:pPr>
      <w:r>
        <w:lastRenderedPageBreak/>
        <w:t>Необходимость выделения цели по направлению «Обеспечение здоровья, безопасности и качества услуг по присмотру и уходу» обусловлена статьей 41 «Закона об образовании в РФ» (в ред. от 24.03.2021</w:t>
      </w:r>
      <w:hyperlink r:id="rId8" w:history="1">
        <w:r>
          <w:rPr>
            <w:rStyle w:val="a3"/>
          </w:rPr>
          <w:t xml:space="preserve">), </w:t>
        </w:r>
      </w:hyperlink>
      <w:r>
        <w:t>требованиями ФГОС ДО.</w:t>
      </w:r>
    </w:p>
    <w:p w:rsidR="009F70B2" w:rsidRDefault="00F65B92">
      <w:pPr>
        <w:pStyle w:val="1"/>
        <w:framePr w:w="9360" w:h="14134" w:hRule="exact" w:wrap="around" w:vAnchor="page" w:hAnchor="page" w:x="1277" w:y="1320"/>
        <w:shd w:val="clear" w:color="auto" w:fill="auto"/>
        <w:spacing w:before="0"/>
        <w:ind w:left="20" w:right="20"/>
      </w:pPr>
      <w:r>
        <w:t>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здоровья, безопасности и качеству услуг по присмотру и уходу в ДОУ.</w:t>
      </w:r>
    </w:p>
    <w:p w:rsidR="009F70B2" w:rsidRDefault="00F65B92">
      <w:pPr>
        <w:pStyle w:val="1"/>
        <w:framePr w:w="9360" w:h="14134" w:hRule="exact" w:wrap="around" w:vAnchor="page" w:hAnchor="page" w:x="1277" w:y="1320"/>
        <w:shd w:val="clear" w:color="auto" w:fill="auto"/>
        <w:spacing w:before="0" w:after="217"/>
        <w:ind w:left="20" w:right="20"/>
      </w:pPr>
      <w:r>
        <w:t xml:space="preserve">Необходимость выделения цели по направлению «Повышение качества управления в ДОУ» обусловлена статьями 28, 30, 86, 90, 95, 97 «Закона об образовании в РФ», требованиями ФГОС </w:t>
      </w:r>
      <w:proofErr w:type="gramStart"/>
      <w:r>
        <w:t>ДО</w:t>
      </w:r>
      <w:proofErr w:type="gramEnd"/>
      <w:r>
        <w:t>.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ДОУ.</w:t>
      </w:r>
    </w:p>
    <w:p w:rsidR="009F70B2" w:rsidRDefault="00F65B92">
      <w:pPr>
        <w:pStyle w:val="30"/>
        <w:framePr w:w="9360" w:h="14134" w:hRule="exact" w:wrap="around" w:vAnchor="page" w:hAnchor="page" w:x="1277" w:y="1320"/>
        <w:shd w:val="clear" w:color="auto" w:fill="auto"/>
        <w:spacing w:before="0" w:after="263" w:line="350" w:lineRule="exact"/>
      </w:pPr>
      <w:r>
        <w:t>Муниципальными показателями</w:t>
      </w:r>
      <w:r>
        <w:rPr>
          <w:rStyle w:val="325pt"/>
          <w:b/>
          <w:bCs/>
        </w:rPr>
        <w:t xml:space="preserve">, </w:t>
      </w:r>
      <w:r>
        <w:t xml:space="preserve">характеризующими качество образовательных программ </w:t>
      </w:r>
      <w:proofErr w:type="gramStart"/>
      <w:r>
        <w:t>дошкольного</w:t>
      </w:r>
      <w:proofErr w:type="gramEnd"/>
      <w:r>
        <w:t xml:space="preserve"> образования</w:t>
      </w:r>
      <w:r>
        <w:rPr>
          <w:rStyle w:val="325pt"/>
          <w:b/>
          <w:bCs/>
        </w:rPr>
        <w:t xml:space="preserve">, </w:t>
      </w:r>
      <w:r>
        <w:t>являются:</w:t>
      </w:r>
    </w:p>
    <w:p w:rsidR="009F70B2" w:rsidRDefault="00F65B92">
      <w:pPr>
        <w:pStyle w:val="1"/>
        <w:framePr w:w="9360" w:h="14134" w:hRule="exact" w:wrap="around" w:vAnchor="page" w:hAnchor="page" w:x="1277" w:y="1320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Наличие основной образовательной программы </w:t>
      </w:r>
      <w:proofErr w:type="gramStart"/>
      <w:r>
        <w:t>дошкольного</w:t>
      </w:r>
      <w:proofErr w:type="gramEnd"/>
      <w:r>
        <w:t xml:space="preserve"> образования, разработанной и утвержденной в ДОУ (далее - ООП ДО).</w:t>
      </w:r>
    </w:p>
    <w:p w:rsidR="009F70B2" w:rsidRDefault="00F65B92">
      <w:pPr>
        <w:pStyle w:val="1"/>
        <w:framePr w:w="9360" w:h="14134" w:hRule="exact" w:wrap="around" w:vAnchor="page" w:hAnchor="page" w:x="1277" w:y="1320"/>
        <w:numPr>
          <w:ilvl w:val="0"/>
          <w:numId w:val="2"/>
        </w:numPr>
        <w:shd w:val="clear" w:color="auto" w:fill="auto"/>
        <w:spacing w:before="0" w:after="185"/>
        <w:ind w:left="20" w:right="20"/>
      </w:pPr>
      <w:r>
        <w:t xml:space="preserve"> Соответствие ООП ДО, требованиям ФГОС ДО к структуре и содержанию образовательных программ </w:t>
      </w:r>
      <w:proofErr w:type="gramStart"/>
      <w:r>
        <w:t>дошкольного</w:t>
      </w:r>
      <w:proofErr w:type="gramEnd"/>
      <w:r>
        <w:t xml:space="preserve"> образования.</w:t>
      </w:r>
    </w:p>
    <w:p w:rsidR="009F70B2" w:rsidRDefault="00F65B92">
      <w:pPr>
        <w:pStyle w:val="1"/>
        <w:framePr w:w="9360" w:h="14134" w:hRule="exact" w:wrap="around" w:vAnchor="page" w:hAnchor="page" w:x="1277" w:y="1320"/>
        <w:numPr>
          <w:ilvl w:val="0"/>
          <w:numId w:val="2"/>
        </w:numPr>
        <w:shd w:val="clear" w:color="auto" w:fill="auto"/>
        <w:spacing w:before="0" w:after="127" w:line="240" w:lineRule="exact"/>
        <w:ind w:left="20"/>
      </w:pPr>
      <w:r>
        <w:t xml:space="preserve"> Наличие рабочих программ в ДОУ.</w:t>
      </w:r>
    </w:p>
    <w:p w:rsidR="009F70B2" w:rsidRDefault="00F65B92">
      <w:pPr>
        <w:pStyle w:val="1"/>
        <w:framePr w:w="9360" w:h="14134" w:hRule="exact" w:wrap="around" w:vAnchor="page" w:hAnchor="page" w:x="1277" w:y="1320"/>
        <w:numPr>
          <w:ilvl w:val="0"/>
          <w:numId w:val="2"/>
        </w:numPr>
        <w:shd w:val="clear" w:color="auto" w:fill="auto"/>
        <w:spacing w:before="0" w:after="185"/>
        <w:ind w:left="20" w:right="20"/>
      </w:pPr>
      <w:r>
        <w:t xml:space="preserve"> Наличие в рабочих программах ДОУ содержания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F70B2" w:rsidRDefault="00F65B92">
      <w:pPr>
        <w:pStyle w:val="1"/>
        <w:framePr w:w="9360" w:h="14134" w:hRule="exact" w:wrap="around" w:vAnchor="page" w:hAnchor="page" w:x="1277" w:y="1320"/>
        <w:numPr>
          <w:ilvl w:val="0"/>
          <w:numId w:val="2"/>
        </w:numPr>
        <w:shd w:val="clear" w:color="auto" w:fill="auto"/>
        <w:spacing w:before="0" w:after="197" w:line="240" w:lineRule="exact"/>
        <w:ind w:left="20"/>
      </w:pPr>
      <w:r>
        <w:t xml:space="preserve"> Наличие ДОУ, </w:t>
      </w:r>
      <w:proofErr w:type="gramStart"/>
      <w:r>
        <w:t>реализующих</w:t>
      </w:r>
      <w:proofErr w:type="gramEnd"/>
      <w:r>
        <w:t xml:space="preserve"> AOП ДО;</w:t>
      </w:r>
    </w:p>
    <w:p w:rsidR="009F70B2" w:rsidRDefault="00F65B92">
      <w:pPr>
        <w:pStyle w:val="1"/>
        <w:framePr w:w="9360" w:h="14134" w:hRule="exact" w:wrap="around" w:vAnchor="page" w:hAnchor="page" w:x="1277" w:y="1320"/>
        <w:numPr>
          <w:ilvl w:val="0"/>
          <w:numId w:val="2"/>
        </w:numPr>
        <w:shd w:val="clear" w:color="auto" w:fill="auto"/>
        <w:spacing w:before="0" w:after="233" w:line="240" w:lineRule="exact"/>
        <w:ind w:left="20"/>
      </w:pPr>
      <w:r>
        <w:t xml:space="preserve"> Соответствие AOП </w:t>
      </w:r>
      <w:proofErr w:type="gramStart"/>
      <w:r>
        <w:t>ДО</w:t>
      </w:r>
      <w:proofErr w:type="gramEnd"/>
      <w:r>
        <w:t xml:space="preserve"> требованиям ФГОС ДО.</w:t>
      </w:r>
    </w:p>
    <w:p w:rsidR="009F70B2" w:rsidRDefault="00F65B92">
      <w:pPr>
        <w:pStyle w:val="30"/>
        <w:framePr w:w="9360" w:h="14134" w:hRule="exact" w:wrap="around" w:vAnchor="page" w:hAnchor="page" w:x="1277" w:y="1320"/>
        <w:shd w:val="clear" w:color="auto" w:fill="auto"/>
        <w:spacing w:before="0" w:after="0" w:line="346" w:lineRule="exact"/>
      </w:pPr>
      <w:proofErr w:type="gramStart"/>
      <w:r>
        <w:t>Качество образовательных условий в ДОУ (кадровые условия</w:t>
      </w:r>
      <w:r>
        <w:rPr>
          <w:rStyle w:val="325pt"/>
          <w:b/>
          <w:bCs/>
        </w:rPr>
        <w:t xml:space="preserve">, </w:t>
      </w:r>
      <w:r>
        <w:t>развивающая предметно-пространственная среда</w:t>
      </w:r>
      <w:r>
        <w:rPr>
          <w:rStyle w:val="325pt"/>
          <w:b/>
          <w:bCs/>
        </w:rPr>
        <w:t>,</w:t>
      </w:r>
      <w:proofErr w:type="gramEnd"/>
    </w:p>
    <w:p w:rsidR="009F70B2" w:rsidRDefault="00F65B92">
      <w:pPr>
        <w:pStyle w:val="30"/>
        <w:framePr w:w="9360" w:h="14134" w:hRule="exact" w:wrap="around" w:vAnchor="page" w:hAnchor="page" w:x="1277" w:y="1320"/>
        <w:shd w:val="clear" w:color="auto" w:fill="auto"/>
        <w:spacing w:before="0" w:after="325" w:line="346" w:lineRule="exact"/>
      </w:pPr>
      <w:proofErr w:type="gramStart"/>
      <w:r>
        <w:t>психолого-педагогические условия).</w:t>
      </w:r>
      <w:proofErr w:type="gramEnd"/>
    </w:p>
    <w:p w:rsidR="009F70B2" w:rsidRDefault="00F65B92">
      <w:pPr>
        <w:pStyle w:val="1"/>
        <w:framePr w:w="9360" w:h="14134" w:hRule="exact" w:wrap="around" w:vAnchor="page" w:hAnchor="page" w:x="1277" w:y="1320"/>
        <w:shd w:val="clear" w:color="auto" w:fill="auto"/>
        <w:spacing w:before="0" w:after="114" w:line="240" w:lineRule="exact"/>
        <w:ind w:left="20"/>
      </w:pPr>
      <w:r>
        <w:t>Кадровые условия.</w:t>
      </w:r>
    </w:p>
    <w:p w:rsidR="009F70B2" w:rsidRDefault="00F65B92">
      <w:pPr>
        <w:pStyle w:val="1"/>
        <w:framePr w:w="9360" w:h="14134" w:hRule="exact" w:wrap="around" w:vAnchor="page" w:hAnchor="page" w:x="1277" w:y="1320"/>
        <w:shd w:val="clear" w:color="auto" w:fill="auto"/>
        <w:spacing w:before="0" w:after="193" w:line="331" w:lineRule="exact"/>
        <w:ind w:left="20" w:right="20"/>
      </w:pPr>
      <w:r>
        <w:t xml:space="preserve">В качестве муниципальных показателей, характеризующих </w:t>
      </w:r>
      <w:proofErr w:type="gramStart"/>
      <w:r>
        <w:t>кадровые</w:t>
      </w:r>
      <w:proofErr w:type="gramEnd"/>
      <w:r>
        <w:t xml:space="preserve"> условия дошкольного образования, оцениваются:</w:t>
      </w:r>
    </w:p>
    <w:p w:rsidR="009F70B2" w:rsidRDefault="00F65B92">
      <w:pPr>
        <w:pStyle w:val="1"/>
        <w:framePr w:w="9360" w:h="14134" w:hRule="exact" w:wrap="around" w:vAnchor="page" w:hAnchor="page" w:x="1277" w:y="1320"/>
        <w:numPr>
          <w:ilvl w:val="0"/>
          <w:numId w:val="3"/>
        </w:numPr>
        <w:shd w:val="clear" w:color="auto" w:fill="auto"/>
        <w:spacing w:before="0" w:after="197" w:line="240" w:lineRule="exact"/>
        <w:ind w:left="20"/>
      </w:pPr>
      <w:r>
        <w:t xml:space="preserve"> Обеспеченность ДОУ педагогическими кадрами;</w:t>
      </w:r>
    </w:p>
    <w:p w:rsidR="009F70B2" w:rsidRDefault="00F65B92">
      <w:pPr>
        <w:pStyle w:val="1"/>
        <w:framePr w:w="9360" w:h="14134" w:hRule="exact" w:wrap="around" w:vAnchor="page" w:hAnchor="page" w:x="1277" w:y="1320"/>
        <w:numPr>
          <w:ilvl w:val="0"/>
          <w:numId w:val="3"/>
        </w:numPr>
        <w:shd w:val="clear" w:color="auto" w:fill="auto"/>
        <w:spacing w:before="0" w:after="0" w:line="240" w:lineRule="exact"/>
        <w:ind w:left="20"/>
      </w:pPr>
      <w:r>
        <w:t xml:space="preserve"> Уровень квалификации педагогов по результатам аттестации;</w:t>
      </w:r>
    </w:p>
    <w:p w:rsidR="009F70B2" w:rsidRDefault="009F70B2">
      <w:pPr>
        <w:rPr>
          <w:sz w:val="2"/>
          <w:szCs w:val="2"/>
        </w:rPr>
        <w:sectPr w:rsidR="009F70B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3"/>
        </w:numPr>
        <w:shd w:val="clear" w:color="auto" w:fill="auto"/>
        <w:spacing w:before="0" w:after="124" w:line="326" w:lineRule="exact"/>
        <w:ind w:left="20" w:right="20"/>
      </w:pPr>
      <w:r>
        <w:lastRenderedPageBreak/>
        <w:t xml:space="preserve"> Наличие у педагогических работников </w:t>
      </w:r>
      <w:proofErr w:type="gramStart"/>
      <w:r>
        <w:t>высшего</w:t>
      </w:r>
      <w:proofErr w:type="gramEnd"/>
      <w:r>
        <w:t xml:space="preserve"> образования (по профилю деятельности);</w:t>
      </w:r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3"/>
        </w:numPr>
        <w:shd w:val="clear" w:color="auto" w:fill="auto"/>
        <w:spacing w:before="0" w:after="185"/>
        <w:ind w:left="20" w:right="20"/>
      </w:pPr>
      <w:r>
        <w:t xml:space="preserve"> Своевременность получения дополнительного профессионального образования (повышения квалификации) педагогическими работниками и руководителем ДОУ;</w:t>
      </w:r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3"/>
        </w:numPr>
        <w:shd w:val="clear" w:color="auto" w:fill="auto"/>
        <w:spacing w:before="0" w:after="192" w:line="240" w:lineRule="exact"/>
        <w:ind w:left="20"/>
      </w:pPr>
      <w:r>
        <w:t xml:space="preserve"> Наличие у руководителя ДОУ требуемого профессионального образования.</w:t>
      </w:r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3"/>
        </w:numPr>
        <w:shd w:val="clear" w:color="auto" w:fill="auto"/>
        <w:spacing w:before="0" w:after="361" w:line="240" w:lineRule="exact"/>
        <w:ind w:left="20"/>
      </w:pPr>
      <w:r>
        <w:t xml:space="preserve"> Нагрузка на педагогов.</w:t>
      </w:r>
    </w:p>
    <w:p w:rsidR="009F70B2" w:rsidRDefault="00F65B92">
      <w:pPr>
        <w:pStyle w:val="30"/>
        <w:framePr w:w="9360" w:h="12486" w:hRule="exact" w:wrap="around" w:vAnchor="page" w:hAnchor="page" w:x="1277" w:y="2145"/>
        <w:shd w:val="clear" w:color="auto" w:fill="auto"/>
        <w:spacing w:before="0" w:after="298" w:line="260" w:lineRule="exact"/>
      </w:pPr>
      <w:r>
        <w:t>Развивающая предметно-пространственная среда.</w:t>
      </w:r>
    </w:p>
    <w:p w:rsidR="009F70B2" w:rsidRDefault="00F65B92">
      <w:pPr>
        <w:pStyle w:val="1"/>
        <w:framePr w:w="9360" w:h="12486" w:hRule="exact" w:wrap="around" w:vAnchor="page" w:hAnchor="page" w:x="1277" w:y="2145"/>
        <w:shd w:val="clear" w:color="auto" w:fill="auto"/>
        <w:spacing w:before="0" w:after="0"/>
        <w:ind w:left="20" w:right="20"/>
      </w:pPr>
      <w:r>
        <w:t xml:space="preserve">В качестве муниципальных показателей, характеризующих развивающую предметно-пространственную среду (далее - </w:t>
      </w:r>
      <w:r>
        <w:rPr>
          <w:lang w:val="en-US" w:eastAsia="en-US" w:bidi="en-US"/>
        </w:rPr>
        <w:t>PKOC</w:t>
      </w:r>
      <w:r w:rsidRPr="00B82585">
        <w:rPr>
          <w:lang w:eastAsia="en-US" w:bidi="en-US"/>
        </w:rPr>
        <w:t xml:space="preserve">) </w:t>
      </w:r>
      <w:r>
        <w:t xml:space="preserve">в ДОУ, оцениваются соответствие </w:t>
      </w:r>
      <w:r>
        <w:rPr>
          <w:lang w:val="en-US" w:eastAsia="en-US" w:bidi="en-US"/>
        </w:rPr>
        <w:t>PKQC</w:t>
      </w:r>
      <w:r w:rsidRPr="00B82585">
        <w:rPr>
          <w:lang w:eastAsia="en-US" w:bidi="en-US"/>
        </w:rPr>
        <w:t xml:space="preserve"> </w:t>
      </w:r>
      <w:r>
        <w:t xml:space="preserve">пункту 3.3.4. требований ФГОС </w:t>
      </w:r>
      <w:proofErr w:type="gramStart"/>
      <w:r>
        <w:t>ДО</w:t>
      </w:r>
      <w:proofErr w:type="gramEnd"/>
      <w:r>
        <w:t xml:space="preserve">. </w:t>
      </w:r>
      <w:proofErr w:type="gramStart"/>
      <w:r>
        <w:t>В ФГОС ДО выдвигаются следующие требования:</w:t>
      </w:r>
      <w:proofErr w:type="gramEnd"/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4"/>
        </w:numPr>
        <w:shd w:val="clear" w:color="auto" w:fill="auto"/>
        <w:spacing w:before="0" w:after="0" w:line="499" w:lineRule="exact"/>
        <w:ind w:left="20"/>
      </w:pPr>
      <w:r>
        <w:t xml:space="preserve"> Содержательная насыщенность среды.</w:t>
      </w:r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4"/>
        </w:numPr>
        <w:shd w:val="clear" w:color="auto" w:fill="auto"/>
        <w:spacing w:before="0" w:after="0" w:line="499" w:lineRule="exact"/>
        <w:ind w:left="20"/>
      </w:pPr>
      <w:r>
        <w:t xml:space="preserve"> </w:t>
      </w:r>
      <w:proofErr w:type="spellStart"/>
      <w:r>
        <w:t>Трансформируемость</w:t>
      </w:r>
      <w:proofErr w:type="spellEnd"/>
      <w:r>
        <w:t xml:space="preserve"> пространства.</w:t>
      </w:r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4"/>
        </w:numPr>
        <w:shd w:val="clear" w:color="auto" w:fill="auto"/>
        <w:spacing w:before="0" w:after="0" w:line="499" w:lineRule="exact"/>
        <w:ind w:left="20"/>
      </w:pPr>
      <w:r>
        <w:t xml:space="preserve"> </w:t>
      </w:r>
      <w:proofErr w:type="spellStart"/>
      <w:r>
        <w:t>Полифункциональность</w:t>
      </w:r>
      <w:proofErr w:type="spellEnd"/>
      <w:r>
        <w:t xml:space="preserve"> материалов.</w:t>
      </w:r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4"/>
        </w:numPr>
        <w:shd w:val="clear" w:color="auto" w:fill="auto"/>
        <w:spacing w:before="0" w:after="0" w:line="499" w:lineRule="exact"/>
        <w:ind w:left="20"/>
      </w:pPr>
      <w:r>
        <w:t xml:space="preserve"> Вариативность среды.</w:t>
      </w:r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4"/>
        </w:numPr>
        <w:shd w:val="clear" w:color="auto" w:fill="auto"/>
        <w:spacing w:before="0" w:after="0" w:line="499" w:lineRule="exact"/>
        <w:ind w:left="20"/>
      </w:pPr>
      <w:r>
        <w:t xml:space="preserve"> Доступность среды.</w:t>
      </w:r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4"/>
        </w:numPr>
        <w:shd w:val="clear" w:color="auto" w:fill="auto"/>
        <w:spacing w:before="0" w:after="311" w:line="499" w:lineRule="exact"/>
        <w:ind w:left="20"/>
      </w:pPr>
      <w:r>
        <w:t xml:space="preserve"> Безопасность развивающей предметно-пространственной среды</w:t>
      </w:r>
    </w:p>
    <w:p w:rsidR="009F70B2" w:rsidRDefault="00F65B92">
      <w:pPr>
        <w:pStyle w:val="30"/>
        <w:framePr w:w="9360" w:h="12486" w:hRule="exact" w:wrap="around" w:vAnchor="page" w:hAnchor="page" w:x="1277" w:y="2145"/>
        <w:shd w:val="clear" w:color="auto" w:fill="auto"/>
        <w:spacing w:before="0" w:after="307" w:line="260" w:lineRule="exact"/>
      </w:pPr>
      <w:r>
        <w:t>Психолого-педагогические условия.</w:t>
      </w:r>
    </w:p>
    <w:p w:rsidR="009F70B2" w:rsidRDefault="00F65B92">
      <w:pPr>
        <w:pStyle w:val="1"/>
        <w:framePr w:w="9360" w:h="12486" w:hRule="exact" w:wrap="around" w:vAnchor="page" w:hAnchor="page" w:x="1277" w:y="2145"/>
        <w:shd w:val="clear" w:color="auto" w:fill="auto"/>
        <w:spacing w:before="0" w:after="113" w:line="317" w:lineRule="exact"/>
        <w:ind w:left="20" w:right="20"/>
      </w:pPr>
      <w:r>
        <w:t xml:space="preserve">В качестве показателей, характеризующих </w:t>
      </w:r>
      <w:proofErr w:type="spellStart"/>
      <w:r>
        <w:t>психолого</w:t>
      </w:r>
      <w:proofErr w:type="spellEnd"/>
      <w:r>
        <w:t xml:space="preserve"> - педагогические условия в ДОУ, оценивается их соответствие пункту 3.2. требований ФГОС </w:t>
      </w:r>
      <w:proofErr w:type="gramStart"/>
      <w:r>
        <w:t>ДО</w:t>
      </w:r>
      <w:proofErr w:type="gramEnd"/>
      <w:r>
        <w:t xml:space="preserve">. </w:t>
      </w:r>
      <w:proofErr w:type="gramStart"/>
      <w:r>
        <w:t xml:space="preserve">В ФГОС ДО выдвигаются следующие требования к </w:t>
      </w:r>
      <w:proofErr w:type="spellStart"/>
      <w:r>
        <w:t>психолого</w:t>
      </w:r>
      <w:r>
        <w:softHyphen/>
        <w:t>педагогическим</w:t>
      </w:r>
      <w:proofErr w:type="spellEnd"/>
      <w:r>
        <w:t xml:space="preserve"> условиям:</w:t>
      </w:r>
      <w:proofErr w:type="gramEnd"/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5"/>
        </w:numPr>
        <w:shd w:val="clear" w:color="auto" w:fill="auto"/>
        <w:spacing w:before="0" w:after="128" w:line="326" w:lineRule="exact"/>
        <w:ind w:left="20" w:right="20"/>
      </w:pPr>
      <w:r>
        <w:t>Уважение взрослых к человеческому достоинству детей, формирование и поддержка их положительной самооценки.</w:t>
      </w:r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5"/>
        </w:numPr>
        <w:shd w:val="clear" w:color="auto" w:fill="auto"/>
        <w:spacing w:before="0" w:after="182" w:line="317" w:lineRule="exact"/>
        <w:ind w:left="20" w:right="20"/>
      </w:pPr>
      <w:r>
        <w:t xml:space="preserve"> Поддержка инициативы и самостоятельности детей в специфических для них видах деятельности.</w:t>
      </w:r>
    </w:p>
    <w:p w:rsidR="009F70B2" w:rsidRDefault="00F65B92">
      <w:pPr>
        <w:pStyle w:val="1"/>
        <w:framePr w:w="9360" w:h="12486" w:hRule="exact" w:wrap="around" w:vAnchor="page" w:hAnchor="page" w:x="1277" w:y="2145"/>
        <w:numPr>
          <w:ilvl w:val="0"/>
          <w:numId w:val="5"/>
        </w:numPr>
        <w:shd w:val="clear" w:color="auto" w:fill="auto"/>
        <w:spacing w:before="0" w:after="0" w:line="240" w:lineRule="exact"/>
        <w:ind w:left="20"/>
      </w:pPr>
      <w:r>
        <w:t xml:space="preserve"> Защита детей от всех форм физического и психического насилия.</w:t>
      </w:r>
    </w:p>
    <w:p w:rsidR="009F70B2" w:rsidRDefault="009F70B2">
      <w:pPr>
        <w:rPr>
          <w:sz w:val="2"/>
          <w:szCs w:val="2"/>
        </w:rPr>
        <w:sectPr w:rsidR="009F70B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70B2" w:rsidRDefault="00F65B92">
      <w:pPr>
        <w:pStyle w:val="30"/>
        <w:framePr w:w="9360" w:h="13840" w:hRule="exact" w:wrap="around" w:vAnchor="page" w:hAnchor="page" w:x="1277" w:y="1463"/>
        <w:shd w:val="clear" w:color="auto" w:fill="auto"/>
        <w:spacing w:before="0" w:after="0" w:line="346" w:lineRule="exact"/>
      </w:pPr>
      <w:proofErr w:type="gramStart"/>
      <w:r>
        <w:lastRenderedPageBreak/>
        <w:t>Показатель «Качество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</w:t>
      </w:r>
      <w:proofErr w:type="gramEnd"/>
    </w:p>
    <w:p w:rsidR="009F70B2" w:rsidRDefault="00F65B92">
      <w:pPr>
        <w:pStyle w:val="30"/>
        <w:framePr w:w="9360" w:h="13840" w:hRule="exact" w:wrap="around" w:vAnchor="page" w:hAnchor="page" w:x="1277" w:y="1463"/>
        <w:shd w:val="clear" w:color="auto" w:fill="auto"/>
        <w:spacing w:before="0" w:after="259" w:line="346" w:lineRule="exact"/>
      </w:pPr>
      <w:r>
        <w:t>в семье)».</w:t>
      </w:r>
    </w:p>
    <w:p w:rsidR="009F70B2" w:rsidRDefault="00F65B92">
      <w:pPr>
        <w:pStyle w:val="1"/>
        <w:framePr w:w="9360" w:h="13840" w:hRule="exact" w:wrap="around" w:vAnchor="page" w:hAnchor="page" w:x="1277" w:y="1463"/>
        <w:shd w:val="clear" w:color="auto" w:fill="auto"/>
        <w:spacing w:before="0"/>
        <w:ind w:left="20" w:right="20"/>
      </w:pPr>
      <w:r>
        <w:t>Качество взаимодействия ДОУ с семьей определяется по следующим составляющим:</w:t>
      </w:r>
    </w:p>
    <w:p w:rsidR="009F70B2" w:rsidRDefault="00F65B92">
      <w:pPr>
        <w:pStyle w:val="1"/>
        <w:framePr w:w="9360" w:h="13840" w:hRule="exact" w:wrap="around" w:vAnchor="page" w:hAnchor="page" w:x="1277" w:y="1463"/>
        <w:numPr>
          <w:ilvl w:val="0"/>
          <w:numId w:val="6"/>
        </w:numPr>
        <w:shd w:val="clear" w:color="auto" w:fill="auto"/>
        <w:spacing w:before="0" w:after="116"/>
        <w:ind w:left="20" w:right="20"/>
      </w:pPr>
      <w:r>
        <w:t xml:space="preserve"> Наличие нормативных правовых документов, регламентирующих взаимодействие с семьей.</w:t>
      </w:r>
    </w:p>
    <w:p w:rsidR="009F70B2" w:rsidRDefault="00F65B92">
      <w:pPr>
        <w:pStyle w:val="1"/>
        <w:framePr w:w="9360" w:h="13840" w:hRule="exact" w:wrap="around" w:vAnchor="page" w:hAnchor="page" w:x="1277" w:y="1463"/>
        <w:numPr>
          <w:ilvl w:val="0"/>
          <w:numId w:val="6"/>
        </w:numPr>
        <w:shd w:val="clear" w:color="auto" w:fill="auto"/>
        <w:spacing w:before="0" w:after="189" w:line="326" w:lineRule="exact"/>
        <w:ind w:left="20" w:right="20"/>
      </w:pPr>
      <w:r>
        <w:t xml:space="preserve"> Наличие единого информационного пространства взаимодействия ДОУ с семьей.</w:t>
      </w:r>
    </w:p>
    <w:p w:rsidR="009F70B2" w:rsidRDefault="00F65B92">
      <w:pPr>
        <w:pStyle w:val="1"/>
        <w:framePr w:w="9360" w:h="13840" w:hRule="exact" w:wrap="around" w:vAnchor="page" w:hAnchor="page" w:x="1277" w:y="1463"/>
        <w:numPr>
          <w:ilvl w:val="0"/>
          <w:numId w:val="6"/>
        </w:numPr>
        <w:shd w:val="clear" w:color="auto" w:fill="auto"/>
        <w:spacing w:before="0" w:after="192" w:line="240" w:lineRule="exact"/>
        <w:ind w:left="20"/>
      </w:pPr>
      <w:r>
        <w:t xml:space="preserve"> Удовлетворённость семьи образовательными услугами.</w:t>
      </w:r>
    </w:p>
    <w:p w:rsidR="009F70B2" w:rsidRDefault="00F65B92">
      <w:pPr>
        <w:pStyle w:val="1"/>
        <w:framePr w:w="9360" w:h="13840" w:hRule="exact" w:wrap="around" w:vAnchor="page" w:hAnchor="page" w:x="1277" w:y="1463"/>
        <w:numPr>
          <w:ilvl w:val="0"/>
          <w:numId w:val="6"/>
        </w:numPr>
        <w:shd w:val="clear" w:color="auto" w:fill="auto"/>
        <w:spacing w:before="0" w:after="361" w:line="240" w:lineRule="exact"/>
        <w:ind w:left="20"/>
      </w:pPr>
      <w:r>
        <w:t xml:space="preserve"> Индивидуальная поддержка развития детей в семье.</w:t>
      </w:r>
    </w:p>
    <w:p w:rsidR="009F70B2" w:rsidRDefault="00F65B92">
      <w:pPr>
        <w:pStyle w:val="30"/>
        <w:framePr w:w="9360" w:h="13840" w:hRule="exact" w:wrap="around" w:vAnchor="page" w:hAnchor="page" w:x="1277" w:y="1463"/>
        <w:shd w:val="clear" w:color="auto" w:fill="auto"/>
        <w:spacing w:before="0" w:after="57" w:line="260" w:lineRule="exact"/>
      </w:pPr>
      <w:r>
        <w:t>Обеспеченность здоровья, безопасности, качества услуг по присмотру и</w:t>
      </w:r>
    </w:p>
    <w:p w:rsidR="009F70B2" w:rsidRDefault="00F65B92">
      <w:pPr>
        <w:pStyle w:val="30"/>
        <w:framePr w:w="9360" w:h="13840" w:hRule="exact" w:wrap="around" w:vAnchor="page" w:hAnchor="page" w:x="1277" w:y="1463"/>
        <w:shd w:val="clear" w:color="auto" w:fill="auto"/>
        <w:spacing w:before="0" w:after="303" w:line="260" w:lineRule="exact"/>
      </w:pPr>
      <w:r>
        <w:t>уходу.</w:t>
      </w:r>
    </w:p>
    <w:p w:rsidR="009F70B2" w:rsidRDefault="00F65B92">
      <w:pPr>
        <w:pStyle w:val="1"/>
        <w:framePr w:w="9360" w:h="13840" w:hRule="exact" w:wrap="around" w:vAnchor="page" w:hAnchor="page" w:x="1277" w:y="1463"/>
        <w:shd w:val="clear" w:color="auto" w:fill="auto"/>
        <w:spacing w:before="0" w:after="124"/>
        <w:ind w:left="20" w:right="20"/>
      </w:pPr>
      <w:r>
        <w:t>Обеспечение здоровья, безопасности, качества услуг по присмотру и уходу оценивается по следующим показателям:</w:t>
      </w:r>
    </w:p>
    <w:p w:rsidR="009F70B2" w:rsidRDefault="00F65B92">
      <w:pPr>
        <w:pStyle w:val="1"/>
        <w:framePr w:w="9360" w:h="13840" w:hRule="exact" w:wrap="around" w:vAnchor="page" w:hAnchor="page" w:x="1277" w:y="1463"/>
        <w:numPr>
          <w:ilvl w:val="0"/>
          <w:numId w:val="7"/>
        </w:numPr>
        <w:shd w:val="clear" w:color="auto" w:fill="auto"/>
        <w:spacing w:before="0" w:after="182" w:line="317" w:lineRule="exact"/>
        <w:ind w:left="20" w:right="20"/>
      </w:pPr>
      <w:r>
        <w:t xml:space="preserve"> Наличие мероприятий по сохранению и укреплению здоровья воспитанников.</w:t>
      </w:r>
    </w:p>
    <w:p w:rsidR="009F70B2" w:rsidRDefault="00F65B92">
      <w:pPr>
        <w:pStyle w:val="1"/>
        <w:framePr w:w="9360" w:h="13840" w:hRule="exact" w:wrap="around" w:vAnchor="page" w:hAnchor="page" w:x="1277" w:y="1463"/>
        <w:numPr>
          <w:ilvl w:val="0"/>
          <w:numId w:val="7"/>
        </w:numPr>
        <w:shd w:val="clear" w:color="auto" w:fill="auto"/>
        <w:spacing w:before="0" w:after="124" w:line="240" w:lineRule="exact"/>
        <w:ind w:left="20"/>
      </w:pPr>
      <w:r>
        <w:t xml:space="preserve"> Обеспечение комплексной безопасности в ДОУ.</w:t>
      </w:r>
    </w:p>
    <w:p w:rsidR="009F70B2" w:rsidRDefault="00F65B92">
      <w:pPr>
        <w:pStyle w:val="1"/>
        <w:framePr w:w="9360" w:h="13840" w:hRule="exact" w:wrap="around" w:vAnchor="page" w:hAnchor="page" w:x="1277" w:y="1463"/>
        <w:numPr>
          <w:ilvl w:val="0"/>
          <w:numId w:val="7"/>
        </w:numPr>
        <w:shd w:val="clear" w:color="auto" w:fill="auto"/>
        <w:spacing w:before="0" w:after="193" w:line="331" w:lineRule="exact"/>
        <w:ind w:left="20" w:right="20"/>
      </w:pPr>
      <w:r>
        <w:t xml:space="preserve"> Разработанность и функционирование внутренней системы оценки качества образования в ДОУ (далее - </w:t>
      </w:r>
      <w:r>
        <w:rPr>
          <w:lang w:val="en-US" w:eastAsia="en-US" w:bidi="en-US"/>
        </w:rPr>
        <w:t>BCOKO</w:t>
      </w:r>
      <w:r w:rsidRPr="00B82585">
        <w:rPr>
          <w:lang w:eastAsia="en-US" w:bidi="en-US"/>
        </w:rPr>
        <w:t>).</w:t>
      </w:r>
    </w:p>
    <w:p w:rsidR="009F70B2" w:rsidRDefault="00F65B92">
      <w:pPr>
        <w:pStyle w:val="1"/>
        <w:framePr w:w="9360" w:h="13840" w:hRule="exact" w:wrap="around" w:vAnchor="page" w:hAnchor="page" w:x="1277" w:y="1463"/>
        <w:numPr>
          <w:ilvl w:val="0"/>
          <w:numId w:val="7"/>
        </w:numPr>
        <w:shd w:val="clear" w:color="auto" w:fill="auto"/>
        <w:spacing w:before="0" w:after="361" w:line="240" w:lineRule="exact"/>
        <w:ind w:left="20"/>
      </w:pPr>
      <w:r>
        <w:t xml:space="preserve"> Наличие Программы развития ДОУ.</w:t>
      </w:r>
    </w:p>
    <w:p w:rsidR="009F70B2" w:rsidRDefault="00F65B92">
      <w:pPr>
        <w:pStyle w:val="30"/>
        <w:framePr w:w="9360" w:h="13840" w:hRule="exact" w:wrap="around" w:vAnchor="page" w:hAnchor="page" w:x="1277" w:y="1463"/>
        <w:shd w:val="clear" w:color="auto" w:fill="auto"/>
        <w:spacing w:before="0" w:after="303" w:line="260" w:lineRule="exact"/>
      </w:pPr>
      <w:r>
        <w:t>Методы сбора и обработки информации</w:t>
      </w:r>
    </w:p>
    <w:p w:rsidR="009F70B2" w:rsidRDefault="00F65B92">
      <w:pPr>
        <w:pStyle w:val="1"/>
        <w:framePr w:w="9360" w:h="13840" w:hRule="exact" w:wrap="around" w:vAnchor="page" w:hAnchor="page" w:x="1277" w:y="1463"/>
        <w:shd w:val="clear" w:color="auto" w:fill="auto"/>
        <w:spacing w:before="0" w:after="116"/>
        <w:ind w:left="20" w:right="20"/>
      </w:pPr>
      <w:r>
        <w:t>На уровне ДОУ могут быть использованы: структурированное наблюдение за реализацией образовательной деятельности в группе с использованием оценочных шкал; экспертная оценка образовательных условий ДОУ; анкетирование родителей (законных представителей) воспитанников ДОУ; самоанализ продуктов управленческой и педагогической деятельности (управленческих документов, образовательных и рабочих программ).</w:t>
      </w:r>
    </w:p>
    <w:p w:rsidR="009F70B2" w:rsidRDefault="00F65B92">
      <w:pPr>
        <w:pStyle w:val="1"/>
        <w:framePr w:w="9360" w:h="13840" w:hRule="exact" w:wrap="around" w:vAnchor="page" w:hAnchor="page" w:x="1277" w:y="1463"/>
        <w:shd w:val="clear" w:color="auto" w:fill="auto"/>
        <w:spacing w:before="0" w:after="189" w:line="326" w:lineRule="exact"/>
        <w:ind w:left="20" w:right="20"/>
      </w:pPr>
      <w:r>
        <w:t xml:space="preserve">Описание методов сбора и обработки информации о качестве образования отражается в </w:t>
      </w:r>
      <w:r>
        <w:rPr>
          <w:lang w:val="en-US" w:eastAsia="en-US" w:bidi="en-US"/>
        </w:rPr>
        <w:t>BCOKO</w:t>
      </w:r>
      <w:r w:rsidRPr="00B82585">
        <w:rPr>
          <w:lang w:eastAsia="en-US" w:bidi="en-US"/>
        </w:rPr>
        <w:t xml:space="preserve">, </w:t>
      </w:r>
      <w:r>
        <w:t>разработанной и реализуемой в ДОУ.</w:t>
      </w:r>
    </w:p>
    <w:p w:rsidR="009F70B2" w:rsidRDefault="00F65B92">
      <w:pPr>
        <w:pStyle w:val="1"/>
        <w:framePr w:w="9360" w:h="13840" w:hRule="exact" w:wrap="around" w:vAnchor="page" w:hAnchor="page" w:x="1277" w:y="1463"/>
        <w:shd w:val="clear" w:color="auto" w:fill="auto"/>
        <w:spacing w:before="0" w:after="0" w:line="240" w:lineRule="exact"/>
        <w:ind w:left="20"/>
      </w:pPr>
      <w:r>
        <w:t xml:space="preserve">На муниципальном уровне могут быть </w:t>
      </w:r>
      <w:proofErr w:type="gramStart"/>
      <w:r>
        <w:t>использованы</w:t>
      </w:r>
      <w:proofErr w:type="gramEnd"/>
      <w:r>
        <w:t>:</w:t>
      </w:r>
    </w:p>
    <w:p w:rsidR="009F70B2" w:rsidRDefault="009F70B2">
      <w:pPr>
        <w:rPr>
          <w:sz w:val="2"/>
          <w:szCs w:val="2"/>
        </w:rPr>
        <w:sectPr w:rsidR="009F70B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70B2" w:rsidRDefault="00F65B92">
      <w:pPr>
        <w:pStyle w:val="1"/>
        <w:framePr w:w="9365" w:h="14176" w:hRule="exact" w:wrap="around" w:vAnchor="page" w:hAnchor="page" w:x="1275" w:y="1301"/>
        <w:shd w:val="clear" w:color="auto" w:fill="auto"/>
        <w:spacing w:before="0" w:after="124" w:line="331" w:lineRule="exact"/>
        <w:ind w:left="20"/>
      </w:pPr>
      <w:r>
        <w:lastRenderedPageBreak/>
        <w:t>изучение открытых источников информации о деятельности ДОУ (официальные сайты ДОУ);</w:t>
      </w:r>
    </w:p>
    <w:p w:rsidR="009F70B2" w:rsidRDefault="00F65B92">
      <w:pPr>
        <w:pStyle w:val="1"/>
        <w:framePr w:w="9365" w:h="14176" w:hRule="exact" w:wrap="around" w:vAnchor="page" w:hAnchor="page" w:x="1275" w:y="1301"/>
        <w:shd w:val="clear" w:color="auto" w:fill="auto"/>
        <w:spacing w:before="0" w:after="124" w:line="326" w:lineRule="exact"/>
        <w:ind w:left="20" w:right="20"/>
      </w:pPr>
      <w:r>
        <w:t xml:space="preserve">изучение информации о ДОУ, полученной по запросу управления образования </w:t>
      </w:r>
      <w:r w:rsidR="00B82585">
        <w:t xml:space="preserve">Цунтинского </w:t>
      </w:r>
      <w:r>
        <w:t xml:space="preserve"> района.</w:t>
      </w:r>
    </w:p>
    <w:p w:rsidR="009F70B2" w:rsidRDefault="00F65B92">
      <w:pPr>
        <w:pStyle w:val="1"/>
        <w:framePr w:w="9365" w:h="14176" w:hRule="exact" w:wrap="around" w:vAnchor="page" w:hAnchor="page" w:x="1275" w:y="1301"/>
        <w:shd w:val="clear" w:color="auto" w:fill="auto"/>
        <w:spacing w:before="0" w:after="124"/>
        <w:ind w:left="20" w:right="20"/>
      </w:pPr>
      <w:r>
        <w:t xml:space="preserve">Управление образования </w:t>
      </w:r>
      <w:r w:rsidR="00B82585">
        <w:t>Цунтинского</w:t>
      </w:r>
      <w:r>
        <w:t xml:space="preserve"> района (далее - управление образования) изучает информацию, предоставленную каждым ДОУ. Каждый показатель оценивается, используя информацию из раздела «Показатели оценки качества дошкольного образования». По результатам анализа информации, предоставленной всеми ДОУ, заполняются таблицы, в которых отражена обобщенная информация о результатах оценки качества дошкольного образования в </w:t>
      </w:r>
      <w:r w:rsidR="00B82585">
        <w:t>Цунтинском</w:t>
      </w:r>
      <w:r>
        <w:t xml:space="preserve"> районе.</w:t>
      </w:r>
    </w:p>
    <w:p w:rsidR="009F70B2" w:rsidRDefault="00F65B92">
      <w:pPr>
        <w:pStyle w:val="1"/>
        <w:framePr w:w="9365" w:h="14176" w:hRule="exact" w:wrap="around" w:vAnchor="page" w:hAnchor="page" w:x="1275" w:y="1301"/>
        <w:shd w:val="clear" w:color="auto" w:fill="auto"/>
        <w:spacing w:before="0" w:after="116" w:line="317" w:lineRule="exact"/>
        <w:ind w:left="20" w:right="20"/>
      </w:pPr>
      <w:r>
        <w:t>Количественный анализ позволяет сформировать представление об общих тенденциях в округе и выделить особенности качества дошкольного образования. Полученные данные могут быть обработаны с помощью методов математической статистики (кластерный анализ).</w:t>
      </w:r>
    </w:p>
    <w:p w:rsidR="009F70B2" w:rsidRDefault="00F65B92">
      <w:pPr>
        <w:pStyle w:val="1"/>
        <w:framePr w:w="9365" w:h="14176" w:hRule="exact" w:wrap="around" w:vAnchor="page" w:hAnchor="page" w:x="1275" w:y="1301"/>
        <w:shd w:val="clear" w:color="auto" w:fill="auto"/>
        <w:spacing w:before="0" w:after="289"/>
        <w:ind w:left="20" w:right="20"/>
      </w:pPr>
      <w:r>
        <w:t xml:space="preserve">Качественный анализ направлен на прогнозирование развития муниципальной системы дошкольного образования, разработку адресных рекомендаций и предложений по повышению качества дошкольного образования в </w:t>
      </w:r>
      <w:r w:rsidR="00B82585">
        <w:t>Цунтинском</w:t>
      </w:r>
      <w:r>
        <w:t xml:space="preserve"> районе. Результаты мониторинга качества дошкольного образования </w:t>
      </w:r>
      <w:r w:rsidR="00B82585">
        <w:t>Цунтинског</w:t>
      </w:r>
      <w:r>
        <w:t>о района оформляются в виде заключения (аналитического отчета/справки), утверждаются приказом управления образования и размещаются на официальном сайте. На основе материалов заключения разрабатываются адресные рекомендации, мероприятия и управленческие решения.</w:t>
      </w:r>
    </w:p>
    <w:p w:rsidR="009F70B2" w:rsidRDefault="00F65B92">
      <w:pPr>
        <w:pStyle w:val="11"/>
        <w:framePr w:w="9365" w:h="14176" w:hRule="exact" w:wrap="around" w:vAnchor="page" w:hAnchor="page" w:x="1275" w:y="1301"/>
        <w:shd w:val="clear" w:color="auto" w:fill="auto"/>
        <w:spacing w:before="0" w:after="295" w:line="260" w:lineRule="exact"/>
      </w:pPr>
      <w:bookmarkStart w:id="1" w:name="bookmark0"/>
      <w:r>
        <w:t>Анализ результатов мониторинга качества дошкольного образования</w:t>
      </w:r>
      <w:bookmarkEnd w:id="1"/>
    </w:p>
    <w:p w:rsidR="009F70B2" w:rsidRDefault="00F65B92">
      <w:pPr>
        <w:pStyle w:val="1"/>
        <w:framePr w:w="9365" w:h="14176" w:hRule="exact" w:wrap="around" w:vAnchor="page" w:hAnchor="page" w:x="1275" w:y="1301"/>
        <w:shd w:val="clear" w:color="auto" w:fill="auto"/>
        <w:spacing w:before="0" w:after="297" w:line="331" w:lineRule="exact"/>
        <w:ind w:left="20" w:right="20"/>
      </w:pPr>
      <w:r>
        <w:t xml:space="preserve">По итогам мониторинга качества дошкольного образования в </w:t>
      </w:r>
      <w:r w:rsidR="00B82585">
        <w:t>Цунтинском</w:t>
      </w:r>
      <w:r>
        <w:t xml:space="preserve"> районе составляется аналитический отчет/справка</w:t>
      </w:r>
    </w:p>
    <w:p w:rsidR="009F70B2" w:rsidRDefault="00F65B92">
      <w:pPr>
        <w:pStyle w:val="11"/>
        <w:framePr w:w="9365" w:h="14176" w:hRule="exact" w:wrap="around" w:vAnchor="page" w:hAnchor="page" w:x="1275" w:y="1301"/>
        <w:shd w:val="clear" w:color="auto" w:fill="auto"/>
        <w:spacing w:before="0" w:after="308" w:line="260" w:lineRule="exact"/>
      </w:pPr>
      <w:bookmarkStart w:id="2" w:name="bookmark1"/>
      <w:r>
        <w:t>Адресные рекомендации</w:t>
      </w:r>
      <w:bookmarkEnd w:id="2"/>
    </w:p>
    <w:p w:rsidR="009F70B2" w:rsidRDefault="00F65B92">
      <w:pPr>
        <w:pStyle w:val="1"/>
        <w:framePr w:w="9365" w:h="14176" w:hRule="exact" w:wrap="around" w:vAnchor="page" w:hAnchor="page" w:x="1275" w:y="1301"/>
        <w:shd w:val="clear" w:color="auto" w:fill="auto"/>
        <w:spacing w:before="0" w:after="185"/>
        <w:ind w:left="20" w:right="20"/>
      </w:pPr>
      <w:r>
        <w:t>Адресные рекомендации по результатам анализа мониторинга качества дошкольного образования формируются на основе рекомендаций, включенных в аналитический отчет/справку, которые могут быть даны:</w:t>
      </w:r>
    </w:p>
    <w:p w:rsidR="009F70B2" w:rsidRDefault="00F65B92">
      <w:pPr>
        <w:pStyle w:val="1"/>
        <w:framePr w:w="9365" w:h="14176" w:hRule="exact" w:wrap="around" w:vAnchor="page" w:hAnchor="page" w:x="1275" w:y="1301"/>
        <w:numPr>
          <w:ilvl w:val="0"/>
          <w:numId w:val="1"/>
        </w:numPr>
        <w:shd w:val="clear" w:color="auto" w:fill="auto"/>
        <w:spacing w:before="0" w:after="128" w:line="240" w:lineRule="exact"/>
        <w:ind w:left="20"/>
      </w:pPr>
      <w:r>
        <w:t xml:space="preserve"> </w:t>
      </w:r>
      <w:proofErr w:type="gramStart"/>
      <w:r>
        <w:t>отдельным</w:t>
      </w:r>
      <w:proofErr w:type="gramEnd"/>
      <w:r>
        <w:t xml:space="preserve"> ДОУ </w:t>
      </w:r>
      <w:r w:rsidR="00B82585">
        <w:t xml:space="preserve">Цунтинского </w:t>
      </w:r>
      <w:r>
        <w:t xml:space="preserve"> района;</w:t>
      </w:r>
    </w:p>
    <w:p w:rsidR="009F70B2" w:rsidRDefault="00F65B92">
      <w:pPr>
        <w:pStyle w:val="1"/>
        <w:framePr w:w="9365" w:h="14176" w:hRule="exact" w:wrap="around" w:vAnchor="page" w:hAnchor="page" w:x="1275" w:y="1301"/>
        <w:numPr>
          <w:ilvl w:val="0"/>
          <w:numId w:val="1"/>
        </w:numPr>
        <w:shd w:val="clear" w:color="auto" w:fill="auto"/>
        <w:spacing w:before="0" w:after="124" w:line="326" w:lineRule="exact"/>
        <w:ind w:left="20" w:right="20"/>
      </w:pPr>
      <w:r>
        <w:t xml:space="preserve"> группам ДОУ, схожим по каким-либо направлениям (ОВЗ, группам кратковременного пребывания (ГКП) и т.д.)</w:t>
      </w:r>
    </w:p>
    <w:p w:rsidR="009F70B2" w:rsidRDefault="00F65B92">
      <w:pPr>
        <w:pStyle w:val="1"/>
        <w:framePr w:w="9365" w:h="14176" w:hRule="exact" w:wrap="around" w:vAnchor="page" w:hAnchor="page" w:x="1275" w:y="1301"/>
        <w:shd w:val="clear" w:color="auto" w:fill="auto"/>
        <w:spacing w:before="0" w:after="0"/>
        <w:ind w:left="20" w:right="20"/>
      </w:pPr>
      <w:r>
        <w:t xml:space="preserve">Содержание адресных рекомендаций может быть связано с использованием успешных практик в системе </w:t>
      </w:r>
      <w:proofErr w:type="gramStart"/>
      <w:r>
        <w:t>дошкольного</w:t>
      </w:r>
      <w:proofErr w:type="gramEnd"/>
      <w:r>
        <w:t xml:space="preserve"> образования, совершенствование</w:t>
      </w:r>
    </w:p>
    <w:p w:rsidR="009F70B2" w:rsidRDefault="009F70B2">
      <w:pPr>
        <w:rPr>
          <w:sz w:val="2"/>
          <w:szCs w:val="2"/>
        </w:rPr>
        <w:sectPr w:rsidR="009F70B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70B2" w:rsidRDefault="00F65B92">
      <w:pPr>
        <w:pStyle w:val="1"/>
        <w:framePr w:w="9365" w:h="11948" w:hRule="exact" w:wrap="around" w:vAnchor="page" w:hAnchor="page" w:x="1275" w:y="1191"/>
        <w:shd w:val="clear" w:color="auto" w:fill="auto"/>
        <w:spacing w:before="0" w:after="101" w:line="326" w:lineRule="exact"/>
        <w:ind w:left="20" w:right="20"/>
      </w:pPr>
      <w:r>
        <w:lastRenderedPageBreak/>
        <w:t>качества дошкольного образования, устранением выявленных дефицитов, развитием профессиональных компетентностей и др.</w:t>
      </w:r>
    </w:p>
    <w:p w:rsidR="009F70B2" w:rsidRDefault="00F65B92">
      <w:pPr>
        <w:pStyle w:val="30"/>
        <w:framePr w:w="9365" w:h="11948" w:hRule="exact" w:wrap="around" w:vAnchor="page" w:hAnchor="page" w:x="1275" w:y="1191"/>
        <w:shd w:val="clear" w:color="auto" w:fill="auto"/>
        <w:spacing w:before="0" w:after="9" w:line="500" w:lineRule="exact"/>
        <w:jc w:val="both"/>
      </w:pPr>
      <w:r>
        <w:t>Меры</w:t>
      </w:r>
      <w:r>
        <w:rPr>
          <w:rStyle w:val="325pt"/>
          <w:b/>
          <w:bCs/>
        </w:rPr>
        <w:t xml:space="preserve">, </w:t>
      </w:r>
      <w:r>
        <w:t>мероприятия по результатам мониторинга качества дошкольного</w:t>
      </w:r>
    </w:p>
    <w:p w:rsidR="009F70B2" w:rsidRDefault="00F65B92">
      <w:pPr>
        <w:pStyle w:val="30"/>
        <w:framePr w:w="9365" w:h="11948" w:hRule="exact" w:wrap="around" w:vAnchor="page" w:hAnchor="page" w:x="1275" w:y="1191"/>
        <w:shd w:val="clear" w:color="auto" w:fill="auto"/>
        <w:spacing w:before="0" w:after="298" w:line="260" w:lineRule="exact"/>
        <w:ind w:left="20"/>
      </w:pPr>
      <w:r>
        <w:t>образования</w:t>
      </w:r>
    </w:p>
    <w:p w:rsidR="009F70B2" w:rsidRDefault="00F65B92">
      <w:pPr>
        <w:pStyle w:val="1"/>
        <w:framePr w:w="9365" w:h="11948" w:hRule="exact" w:wrap="around" w:vAnchor="page" w:hAnchor="page" w:x="1275" w:y="1191"/>
        <w:shd w:val="clear" w:color="auto" w:fill="auto"/>
        <w:tabs>
          <w:tab w:val="left" w:pos="5746"/>
        </w:tabs>
        <w:spacing w:before="0" w:after="0"/>
        <w:ind w:right="20" w:firstLine="700"/>
      </w:pPr>
      <w:r>
        <w:t>Результаты мониторинга являются основой для планирования и реализации мер и мероприятий, направленных на повышение качества муниципальной системы дошкольного образования Хасавюртовского района. Цели и содержание мер и мероприятий могут обеспечивать повышение качества дошкольного образования по</w:t>
      </w:r>
      <w:r>
        <w:tab/>
        <w:t>одному или нескольким</w:t>
      </w:r>
    </w:p>
    <w:p w:rsidR="009F70B2" w:rsidRDefault="00F65B92">
      <w:pPr>
        <w:pStyle w:val="1"/>
        <w:framePr w:w="9365" w:h="11948" w:hRule="exact" w:wrap="around" w:vAnchor="page" w:hAnchor="page" w:x="1275" w:y="1191"/>
        <w:shd w:val="clear" w:color="auto" w:fill="auto"/>
        <w:spacing w:before="0" w:after="116"/>
        <w:ind w:right="20"/>
      </w:pPr>
      <w:r>
        <w:t xml:space="preserve">взаимосвязанным показателям, которые являются актуальными для всей муниципальной системы, или могут относиться к деятельности </w:t>
      </w:r>
      <w:proofErr w:type="gramStart"/>
      <w:r>
        <w:t>отдельных</w:t>
      </w:r>
      <w:proofErr w:type="gramEnd"/>
      <w:r>
        <w:t xml:space="preserve"> ДОУ.</w:t>
      </w:r>
    </w:p>
    <w:p w:rsidR="009F70B2" w:rsidRDefault="00F65B92">
      <w:pPr>
        <w:pStyle w:val="1"/>
        <w:framePr w:w="9365" w:h="11948" w:hRule="exact" w:wrap="around" w:vAnchor="page" w:hAnchor="page" w:x="1275" w:y="1191"/>
        <w:shd w:val="clear" w:color="auto" w:fill="auto"/>
        <w:spacing w:before="0" w:after="293" w:line="326" w:lineRule="exact"/>
        <w:ind w:right="20"/>
      </w:pPr>
      <w:r>
        <w:t>Нормативной основой проведения мер и мероприятий являются управленческие документы.</w:t>
      </w:r>
    </w:p>
    <w:p w:rsidR="009F70B2" w:rsidRDefault="00F65B92">
      <w:pPr>
        <w:pStyle w:val="30"/>
        <w:framePr w:w="9365" w:h="11948" w:hRule="exact" w:wrap="around" w:vAnchor="page" w:hAnchor="page" w:x="1275" w:y="1191"/>
        <w:shd w:val="clear" w:color="auto" w:fill="auto"/>
        <w:spacing w:before="0" w:after="0" w:line="260" w:lineRule="exact"/>
        <w:ind w:left="20"/>
      </w:pPr>
      <w:r>
        <w:t xml:space="preserve">Принятие управленческих решений по результатам </w:t>
      </w:r>
      <w:proofErr w:type="gramStart"/>
      <w:r>
        <w:t>проведенного</w:t>
      </w:r>
      <w:proofErr w:type="gramEnd"/>
    </w:p>
    <w:p w:rsidR="009F70B2" w:rsidRDefault="00F65B92">
      <w:pPr>
        <w:pStyle w:val="30"/>
        <w:framePr w:w="9365" w:h="11948" w:hRule="exact" w:wrap="around" w:vAnchor="page" w:hAnchor="page" w:x="1275" w:y="1191"/>
        <w:shd w:val="clear" w:color="auto" w:fill="auto"/>
        <w:spacing w:before="0" w:after="308" w:line="260" w:lineRule="exact"/>
        <w:ind w:left="20"/>
      </w:pPr>
      <w:r>
        <w:t>анализа</w:t>
      </w:r>
    </w:p>
    <w:p w:rsidR="009F70B2" w:rsidRDefault="00F65B92">
      <w:pPr>
        <w:pStyle w:val="1"/>
        <w:framePr w:w="9365" w:h="11948" w:hRule="exact" w:wrap="around" w:vAnchor="page" w:hAnchor="page" w:x="1275" w:y="1191"/>
        <w:shd w:val="clear" w:color="auto" w:fill="auto"/>
        <w:spacing w:before="0" w:after="289"/>
        <w:ind w:right="20"/>
      </w:pPr>
      <w:proofErr w:type="gramStart"/>
      <w:r>
        <w:t>Управленческое решение оформляется в виде нормативно-правового акта, который содержит сведения о принимаемых управленческих решениях (в том числе о поощрении), сведения о сроках реализации управленческих решений, об ответственных и об участниках.</w:t>
      </w:r>
      <w:proofErr w:type="gramEnd"/>
      <w:r>
        <w:t xml:space="preserve"> По результатам проведения мер и мероприятий осуществляется анализ их эффективности, результаты которого оформляются в отчетном документе (справка).</w:t>
      </w:r>
    </w:p>
    <w:p w:rsidR="009F70B2" w:rsidRDefault="00F65B92">
      <w:pPr>
        <w:pStyle w:val="30"/>
        <w:framePr w:w="9365" w:h="11948" w:hRule="exact" w:wrap="around" w:vAnchor="page" w:hAnchor="page" w:x="1275" w:y="1191"/>
        <w:shd w:val="clear" w:color="auto" w:fill="auto"/>
        <w:spacing w:before="0" w:after="308" w:line="260" w:lineRule="exact"/>
        <w:ind w:left="20"/>
      </w:pPr>
      <w:r>
        <w:t>Анализ эффективности принятых мер</w:t>
      </w:r>
    </w:p>
    <w:p w:rsidR="009F70B2" w:rsidRDefault="00F65B92">
      <w:pPr>
        <w:pStyle w:val="1"/>
        <w:framePr w:w="9365" w:h="11948" w:hRule="exact" w:wrap="around" w:vAnchor="page" w:hAnchor="page" w:x="1275" w:y="1191"/>
        <w:shd w:val="clear" w:color="auto" w:fill="auto"/>
        <w:spacing w:before="0"/>
        <w:ind w:right="20"/>
      </w:pPr>
      <w:r>
        <w:t>Завершающим звеном управленческого цикла является анализ эффективности принятых мер</w:t>
      </w:r>
    </w:p>
    <w:p w:rsidR="009F70B2" w:rsidRDefault="00F65B92">
      <w:pPr>
        <w:pStyle w:val="1"/>
        <w:framePr w:w="9365" w:h="11948" w:hRule="exact" w:wrap="around" w:vAnchor="page" w:hAnchor="page" w:x="1275" w:y="1191"/>
        <w:shd w:val="clear" w:color="auto" w:fill="auto"/>
        <w:spacing w:before="0" w:after="0"/>
        <w:ind w:right="20"/>
      </w:pPr>
      <w:r>
        <w:t xml:space="preserve">Результаты анализа выявляют эффективность принятых управленческих решений и комплекса мер, направленных на совершенствование системы мониторинга качества дошкольного образования в </w:t>
      </w:r>
      <w:proofErr w:type="spellStart"/>
      <w:r w:rsidR="00B82585">
        <w:t>Цунтиннском</w:t>
      </w:r>
      <w:proofErr w:type="spellEnd"/>
      <w:r>
        <w:t xml:space="preserve"> районе, и предполагают сохранение имеющейся системы мониторинга качества, либо внесения в нее необходимых изменений.</w:t>
      </w:r>
    </w:p>
    <w:p w:rsidR="009F70B2" w:rsidRDefault="009F70B2">
      <w:pPr>
        <w:rPr>
          <w:sz w:val="2"/>
          <w:szCs w:val="2"/>
        </w:rPr>
      </w:pPr>
    </w:p>
    <w:sectPr w:rsidR="009F70B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AB" w:rsidRDefault="00F815AB">
      <w:r>
        <w:separator/>
      </w:r>
    </w:p>
  </w:endnote>
  <w:endnote w:type="continuationSeparator" w:id="0">
    <w:p w:rsidR="00F815AB" w:rsidRDefault="00F8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AB" w:rsidRDefault="00F815AB"/>
  </w:footnote>
  <w:footnote w:type="continuationSeparator" w:id="0">
    <w:p w:rsidR="00F815AB" w:rsidRDefault="00F815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1C8"/>
    <w:multiLevelType w:val="multilevel"/>
    <w:tmpl w:val="03308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208FA"/>
    <w:multiLevelType w:val="multilevel"/>
    <w:tmpl w:val="177E9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37AB3"/>
    <w:multiLevelType w:val="multilevel"/>
    <w:tmpl w:val="04A69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51768"/>
    <w:multiLevelType w:val="multilevel"/>
    <w:tmpl w:val="5D9A3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A156E4"/>
    <w:multiLevelType w:val="multilevel"/>
    <w:tmpl w:val="57AC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47D77"/>
    <w:multiLevelType w:val="multilevel"/>
    <w:tmpl w:val="47888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C7233B"/>
    <w:multiLevelType w:val="multilevel"/>
    <w:tmpl w:val="7870E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F70B2"/>
    <w:rsid w:val="00492EC0"/>
    <w:rsid w:val="009F70B2"/>
    <w:rsid w:val="00B82585"/>
    <w:rsid w:val="00F65B92"/>
    <w:rsid w:val="00F8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25pt">
    <w:name w:val="Основной текст (3) + 25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5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12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25pt">
    <w:name w:val="Основной текст (3) + 25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5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12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isultant.ru/document/consdocLAW14017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1934</Words>
  <Characters>11029</Characters>
  <Application>Microsoft Office Word</Application>
  <DocSecurity>0</DocSecurity>
  <Lines>91</Lines>
  <Paragraphs>25</Paragraphs>
  <ScaleCrop>false</ScaleCrop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4</cp:revision>
  <dcterms:created xsi:type="dcterms:W3CDTF">2024-04-05T06:46:00Z</dcterms:created>
  <dcterms:modified xsi:type="dcterms:W3CDTF">2024-04-05T06:50:00Z</dcterms:modified>
</cp:coreProperties>
</file>