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480A" w14:textId="77777777" w:rsidR="00B06613" w:rsidRPr="00C130D9" w:rsidRDefault="00B06613" w:rsidP="00B06613">
      <w:pPr>
        <w:pStyle w:val="Style1"/>
        <w:widowControl/>
        <w:ind w:left="6096"/>
        <w:jc w:val="left"/>
        <w:rPr>
          <w:rStyle w:val="FontStyle11"/>
          <w:sz w:val="28"/>
          <w:szCs w:val="28"/>
        </w:rPr>
      </w:pPr>
      <w:r w:rsidRPr="00C130D9">
        <w:rPr>
          <w:rStyle w:val="FontStyle11"/>
          <w:sz w:val="28"/>
          <w:szCs w:val="28"/>
        </w:rPr>
        <w:t>УТВЕРЖ</w:t>
      </w:r>
      <w:r>
        <w:rPr>
          <w:rStyle w:val="FontStyle11"/>
          <w:sz w:val="28"/>
          <w:szCs w:val="28"/>
        </w:rPr>
        <w:t>Д</w:t>
      </w:r>
      <w:r w:rsidRPr="00C130D9">
        <w:rPr>
          <w:rStyle w:val="FontStyle11"/>
          <w:sz w:val="28"/>
          <w:szCs w:val="28"/>
        </w:rPr>
        <w:t>АЮ</w:t>
      </w:r>
    </w:p>
    <w:p w14:paraId="09938C57" w14:textId="77777777" w:rsidR="00B06613" w:rsidRPr="00C130D9" w:rsidRDefault="00B06613" w:rsidP="00B06613">
      <w:pPr>
        <w:pStyle w:val="Style1"/>
        <w:widowControl/>
        <w:ind w:left="6096"/>
        <w:jc w:val="left"/>
        <w:rPr>
          <w:rStyle w:val="FontStyle11"/>
          <w:sz w:val="28"/>
          <w:szCs w:val="28"/>
        </w:rPr>
      </w:pPr>
    </w:p>
    <w:p w14:paraId="7C7B9DE0" w14:textId="77777777" w:rsidR="00B06613" w:rsidRPr="00C130D9" w:rsidRDefault="00B06613" w:rsidP="00B06613">
      <w:pPr>
        <w:pStyle w:val="Style1"/>
        <w:widowControl/>
        <w:ind w:left="6096"/>
        <w:jc w:val="left"/>
        <w:rPr>
          <w:rStyle w:val="FontStyle11"/>
          <w:sz w:val="28"/>
          <w:szCs w:val="28"/>
        </w:rPr>
      </w:pPr>
      <w:r w:rsidRPr="00C130D9">
        <w:rPr>
          <w:rStyle w:val="FontStyle11"/>
          <w:sz w:val="28"/>
          <w:szCs w:val="28"/>
        </w:rPr>
        <w:t xml:space="preserve">Заместитель начальника </w:t>
      </w:r>
    </w:p>
    <w:p w14:paraId="2D648406" w14:textId="77777777" w:rsidR="00B06613" w:rsidRPr="00C130D9" w:rsidRDefault="00B06613" w:rsidP="00B06613">
      <w:pPr>
        <w:pStyle w:val="Style1"/>
        <w:widowControl/>
        <w:ind w:left="6096"/>
        <w:jc w:val="left"/>
        <w:rPr>
          <w:rStyle w:val="FontStyle11"/>
          <w:sz w:val="28"/>
          <w:szCs w:val="28"/>
        </w:rPr>
      </w:pPr>
      <w:r w:rsidRPr="00C130D9">
        <w:rPr>
          <w:rStyle w:val="FontStyle11"/>
          <w:sz w:val="28"/>
          <w:szCs w:val="28"/>
        </w:rPr>
        <w:t>Южного ГУ Банка России</w:t>
      </w:r>
    </w:p>
    <w:p w14:paraId="0429B885" w14:textId="77777777" w:rsidR="00B06613" w:rsidRDefault="00B06613" w:rsidP="00B06613">
      <w:pPr>
        <w:pStyle w:val="Style1"/>
        <w:widowControl/>
        <w:ind w:left="6096"/>
        <w:jc w:val="left"/>
        <w:rPr>
          <w:rStyle w:val="FontStyle11"/>
          <w:sz w:val="28"/>
          <w:szCs w:val="28"/>
        </w:rPr>
      </w:pPr>
      <w:r w:rsidRPr="00C130D9">
        <w:rPr>
          <w:rStyle w:val="FontStyle11"/>
          <w:sz w:val="28"/>
          <w:szCs w:val="28"/>
        </w:rPr>
        <w:t>А.С. Гостев</w:t>
      </w:r>
    </w:p>
    <w:p w14:paraId="4F986DBA" w14:textId="77777777" w:rsidR="00B06613" w:rsidRPr="00C130D9" w:rsidRDefault="00B06613" w:rsidP="00B06613">
      <w:pPr>
        <w:pStyle w:val="Style1"/>
        <w:widowControl/>
        <w:ind w:left="6096"/>
        <w:jc w:val="left"/>
        <w:rPr>
          <w:rStyle w:val="FontStyle11"/>
          <w:sz w:val="28"/>
          <w:szCs w:val="28"/>
        </w:rPr>
      </w:pPr>
    </w:p>
    <w:p w14:paraId="25B6673E" w14:textId="77777777" w:rsidR="00B06613" w:rsidRPr="00C130D9" w:rsidRDefault="00B06613" w:rsidP="00B06613">
      <w:pPr>
        <w:pStyle w:val="Style1"/>
        <w:widowControl/>
        <w:spacing w:line="240" w:lineRule="auto"/>
        <w:ind w:left="6096"/>
        <w:jc w:val="left"/>
        <w:rPr>
          <w:rStyle w:val="FontStyle11"/>
          <w:sz w:val="28"/>
          <w:szCs w:val="28"/>
        </w:rPr>
      </w:pPr>
      <w:r w:rsidRPr="00C130D9">
        <w:rPr>
          <w:rStyle w:val="FontStyle11"/>
          <w:sz w:val="28"/>
          <w:szCs w:val="28"/>
        </w:rPr>
        <w:t xml:space="preserve">«___» </w:t>
      </w:r>
      <w:r>
        <w:rPr>
          <w:rStyle w:val="FontStyle11"/>
          <w:sz w:val="28"/>
          <w:szCs w:val="28"/>
        </w:rPr>
        <w:t>июня</w:t>
      </w:r>
      <w:r w:rsidRPr="00C130D9">
        <w:rPr>
          <w:rStyle w:val="FontStyle11"/>
          <w:sz w:val="28"/>
          <w:szCs w:val="28"/>
        </w:rPr>
        <w:t xml:space="preserve"> 2022 года</w:t>
      </w:r>
    </w:p>
    <w:p w14:paraId="07BFDBE7" w14:textId="34DA392A" w:rsidR="002A24AA" w:rsidRDefault="002A24AA" w:rsidP="002A24AA">
      <w:pPr>
        <w:pStyle w:val="Style1"/>
        <w:widowControl/>
        <w:spacing w:line="240" w:lineRule="auto"/>
        <w:rPr>
          <w:rStyle w:val="FontStyle11"/>
          <w:sz w:val="22"/>
          <w:szCs w:val="28"/>
        </w:rPr>
      </w:pPr>
    </w:p>
    <w:p w14:paraId="32CFE2DD" w14:textId="6C3F139F" w:rsidR="00B06613" w:rsidRDefault="00B06613" w:rsidP="002A24AA">
      <w:pPr>
        <w:pStyle w:val="Style1"/>
        <w:widowControl/>
        <w:spacing w:line="240" w:lineRule="auto"/>
        <w:rPr>
          <w:rStyle w:val="FontStyle11"/>
          <w:sz w:val="22"/>
          <w:szCs w:val="28"/>
        </w:rPr>
      </w:pPr>
    </w:p>
    <w:p w14:paraId="0EA5F272" w14:textId="2F5FF67A" w:rsidR="00B06613" w:rsidRDefault="00B06613" w:rsidP="00B06613">
      <w:pPr>
        <w:pStyle w:val="Style1"/>
        <w:widowControl/>
        <w:spacing w:line="240" w:lineRule="auto"/>
        <w:jc w:val="left"/>
        <w:rPr>
          <w:rStyle w:val="FontStyle11"/>
          <w:b/>
          <w:sz w:val="22"/>
          <w:szCs w:val="28"/>
        </w:rPr>
      </w:pPr>
    </w:p>
    <w:p w14:paraId="6663D11B" w14:textId="77777777" w:rsidR="002A24AA" w:rsidRDefault="002A24AA" w:rsidP="002A24AA">
      <w:pPr>
        <w:pStyle w:val="Style1"/>
        <w:widowControl/>
        <w:spacing w:line="240" w:lineRule="auto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>Положение об организации и проведении</w:t>
      </w:r>
    </w:p>
    <w:p w14:paraId="1E59EEC0" w14:textId="77777777" w:rsidR="002A24AA" w:rsidRDefault="002A24AA" w:rsidP="002A24AA">
      <w:pPr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 xml:space="preserve"> Межрегионального чемпионата по финансовой грамотности </w:t>
      </w:r>
    </w:p>
    <w:p w14:paraId="7B28EB7A" w14:textId="77777777" w:rsidR="002A24AA" w:rsidRDefault="002A24AA" w:rsidP="002A24AA">
      <w:pPr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 xml:space="preserve"> для </w:t>
      </w:r>
      <w:bookmarkStart w:id="0" w:name="_Hlk104392084"/>
      <w:r>
        <w:rPr>
          <w:rStyle w:val="FontStyle11"/>
          <w:b/>
          <w:sz w:val="28"/>
          <w:szCs w:val="28"/>
        </w:rPr>
        <w:t>детских лагерей на базе образовательных организаций</w:t>
      </w:r>
      <w:bookmarkEnd w:id="0"/>
    </w:p>
    <w:p w14:paraId="6BDE9C35" w14:textId="77777777" w:rsidR="002A24AA" w:rsidRDefault="002A24AA" w:rsidP="002A24AA">
      <w:pPr>
        <w:jc w:val="center"/>
        <w:rPr>
          <w:rStyle w:val="FontStyle11"/>
          <w:b/>
          <w:sz w:val="28"/>
          <w:szCs w:val="28"/>
        </w:rPr>
      </w:pPr>
    </w:p>
    <w:p w14:paraId="561B84E1" w14:textId="77777777" w:rsidR="002A24AA" w:rsidRDefault="002A24AA" w:rsidP="002A24AA">
      <w:pPr>
        <w:jc w:val="center"/>
        <w:rPr>
          <w:rStyle w:val="FontStyle12"/>
          <w:bCs w:val="0"/>
          <w:sz w:val="14"/>
          <w:szCs w:val="24"/>
        </w:rPr>
      </w:pPr>
    </w:p>
    <w:p w14:paraId="78C58DAB" w14:textId="77777777" w:rsidR="002A24AA" w:rsidRDefault="002A24AA" w:rsidP="002A24AA">
      <w:pPr>
        <w:pStyle w:val="Style4"/>
        <w:widowControl/>
        <w:spacing w:line="360" w:lineRule="auto"/>
        <w:jc w:val="center"/>
        <w:rPr>
          <w:rStyle w:val="FontStyle11"/>
          <w:b/>
          <w:bCs/>
          <w:sz w:val="28"/>
          <w:szCs w:val="28"/>
        </w:rPr>
      </w:pPr>
      <w:r>
        <w:rPr>
          <w:rStyle w:val="FontStyle12"/>
          <w:szCs w:val="28"/>
        </w:rPr>
        <w:t>1. </w:t>
      </w:r>
      <w:r>
        <w:rPr>
          <w:b/>
          <w:sz w:val="28"/>
          <w:szCs w:val="28"/>
        </w:rPr>
        <w:t>Общие положения</w:t>
      </w:r>
    </w:p>
    <w:p w14:paraId="4DD8C278" w14:textId="77777777" w:rsidR="002A24AA" w:rsidRDefault="002A24AA" w:rsidP="002A24AA">
      <w:pPr>
        <w:pStyle w:val="Style5"/>
        <w:widowControl/>
        <w:tabs>
          <w:tab w:val="left" w:pos="1390"/>
        </w:tabs>
        <w:spacing w:line="240" w:lineRule="auto"/>
        <w:ind w:firstLine="709"/>
      </w:pPr>
      <w:r>
        <w:rPr>
          <w:sz w:val="28"/>
          <w:szCs w:val="28"/>
        </w:rPr>
        <w:t>1.1. Проведение мероприятия «Межрегиональный чемпионат «Финансовая грамотность на каникулах» (далее – Чемпионат) организует Южное главное управление Центрального банка Российской Федерации (далее – Южное ГУ Банка России) во взаимодействии с Отделениями, Отделениями-НБ Южного ГУ Банка России для регионов Южного и Северо-Кавказского федеральных округов.</w:t>
      </w:r>
    </w:p>
    <w:p w14:paraId="0FA95E6C" w14:textId="77777777" w:rsidR="002A24AA" w:rsidRDefault="002A24AA" w:rsidP="002A24AA">
      <w:pPr>
        <w:pStyle w:val="Style5"/>
        <w:widowControl/>
        <w:tabs>
          <w:tab w:val="left" w:pos="139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 Цель проведения Чемпионата – привлечение внимания детей и педагогических работников/ методистов/ вожатых к необходимости финансового просвещения и непрерывного финансового самообразования, формирование в игровой форме установок рационального финансового поведения, оказание содействия внедрению элементов финансовой грамотности в образовательный процесс. </w:t>
      </w:r>
    </w:p>
    <w:p w14:paraId="6F980D21" w14:textId="77777777" w:rsidR="002A24AA" w:rsidRDefault="002A24AA" w:rsidP="002A24AA">
      <w:pPr>
        <w:pStyle w:val="Style5"/>
        <w:widowControl/>
        <w:tabs>
          <w:tab w:val="left" w:pos="139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 Место проведения – детские лагеря на базе образовательных организаций (далее – лагеря).</w:t>
      </w:r>
    </w:p>
    <w:p w14:paraId="373C9829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</w:pPr>
      <w:r>
        <w:rPr>
          <w:sz w:val="28"/>
          <w:szCs w:val="28"/>
        </w:rPr>
        <w:t xml:space="preserve">1.4. Порядок подачи заявок – для участия в Чемпионате лагеря до 14 июня 2022 года заполняют форму регистрации  по следующей ссылке </w:t>
      </w:r>
      <w:hyperlink r:id="rId8" w:history="1">
        <w:r>
          <w:rPr>
            <w:rStyle w:val="af9"/>
            <w:sz w:val="28"/>
          </w:rPr>
          <w:t>https://forms.yandex.ru/u/6296f1ccf18eef7c1e1cea24/</w:t>
        </w:r>
      </w:hyperlink>
    </w:p>
    <w:p w14:paraId="2AA62966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ind w:firstLine="0"/>
        <w:jc w:val="both"/>
        <w:rPr>
          <w:sz w:val="28"/>
          <w:szCs w:val="28"/>
        </w:rPr>
      </w:pPr>
    </w:p>
    <w:p w14:paraId="438EF2FD" w14:textId="52C10468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7EEFCCA" wp14:editId="536386A7">
            <wp:extent cx="1307804" cy="1327534"/>
            <wp:effectExtent l="0" t="0" r="6985" b="6350"/>
            <wp:docPr id="2" name="Рисунок 2" descr="image-01-06-22-10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-01-06-22-10-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315" cy="1338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CB1F2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</w:p>
    <w:p w14:paraId="2813692E" w14:textId="77777777" w:rsidR="002A24AA" w:rsidRDefault="002A24AA" w:rsidP="002A24AA">
      <w:pPr>
        <w:spacing w:line="360" w:lineRule="auto"/>
        <w:ind w:firstLine="709"/>
        <w:jc w:val="center"/>
        <w:rPr>
          <w:rStyle w:val="FontStyle12"/>
          <w:b w:val="0"/>
          <w:bCs w:val="0"/>
          <w:sz w:val="28"/>
          <w:szCs w:val="28"/>
        </w:rPr>
      </w:pPr>
      <w:r>
        <w:rPr>
          <w:b/>
          <w:bCs/>
          <w:sz w:val="28"/>
          <w:szCs w:val="28"/>
        </w:rPr>
        <w:t>2. Порядок проведения мероприятия</w:t>
      </w:r>
    </w:p>
    <w:p w14:paraId="0BB6E281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Чемпионат проводится в дистанционном формате.</w:t>
      </w:r>
    </w:p>
    <w:p w14:paraId="021C2BB6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</w:pPr>
      <w:r>
        <w:rPr>
          <w:rStyle w:val="FontStyle11"/>
          <w:sz w:val="28"/>
          <w:szCs w:val="28"/>
        </w:rPr>
        <w:t>2.1.</w:t>
      </w:r>
      <w:r>
        <w:t> </w:t>
      </w:r>
      <w:r>
        <w:rPr>
          <w:sz w:val="28"/>
          <w:szCs w:val="28"/>
        </w:rPr>
        <w:t>Подготовительный этап:</w:t>
      </w:r>
    </w:p>
    <w:p w14:paraId="0DC5851D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2.1.1. Южное ГУ Банка России:</w:t>
      </w:r>
    </w:p>
    <w:p w14:paraId="6D907284" w14:textId="77777777" w:rsidR="002A24AA" w:rsidRDefault="002A24AA" w:rsidP="002A24AA">
      <w:pPr>
        <w:pStyle w:val="Style8"/>
        <w:widowControl/>
        <w:numPr>
          <w:ilvl w:val="0"/>
          <w:numId w:val="7"/>
        </w:numPr>
        <w:tabs>
          <w:tab w:val="left" w:pos="1181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июня 2022 года проводит обучающий вебинар для преподавательского состава лагерей-участников Чемпионата по вопросам </w:t>
      </w:r>
      <w:r>
        <w:rPr>
          <w:sz w:val="28"/>
          <w:szCs w:val="28"/>
        </w:rPr>
        <w:lastRenderedPageBreak/>
        <w:t>организации и проведения игр с детьми (информация по подключению будет направлена педагогам, подавшим заявку на участие);</w:t>
      </w:r>
    </w:p>
    <w:p w14:paraId="59861FA6" w14:textId="77777777" w:rsidR="002A24AA" w:rsidRDefault="002A24AA" w:rsidP="002A24AA">
      <w:pPr>
        <w:pStyle w:val="Style8"/>
        <w:widowControl/>
        <w:numPr>
          <w:ilvl w:val="0"/>
          <w:numId w:val="7"/>
        </w:numPr>
        <w:tabs>
          <w:tab w:val="left" w:pos="1181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оказывает консультационную поддержку преподавательскому составу лагерей, в т. ч. в процессе проведения мероприятий Чемпионата.</w:t>
      </w:r>
    </w:p>
    <w:p w14:paraId="0978FA26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2.1.2. Руководство лагерей-участников Чемпионата определяет отряды, которые будут принимать участие в игровых мероприятиях по финансовой грамотности.</w:t>
      </w:r>
    </w:p>
    <w:p w14:paraId="01214B4A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2.2. Проведение мероприятий по финансовой грамотности (с 20 по 30 июня 2022 года):</w:t>
      </w:r>
    </w:p>
    <w:p w14:paraId="7552144C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Игровые мероприятия Чемпионата проводятся педагогическими работниками/ методистами/ вожатыми лагерей-участников с использованием игрового контента проекта Банком России по повышению финансовой грамотности «ДОЛ-игра», размещенного на сайте </w:t>
      </w:r>
      <w:hyperlink r:id="rId10" w:history="1">
        <w:r>
          <w:rPr>
            <w:rStyle w:val="af9"/>
            <w:sz w:val="28"/>
            <w:szCs w:val="28"/>
            <w:lang w:val="en-US"/>
          </w:rPr>
          <w:t>www</w:t>
        </w:r>
        <w:r>
          <w:rPr>
            <w:rStyle w:val="af9"/>
            <w:sz w:val="28"/>
            <w:szCs w:val="28"/>
          </w:rPr>
          <w:t>.</w:t>
        </w:r>
        <w:r>
          <w:rPr>
            <w:rStyle w:val="af9"/>
            <w:sz w:val="28"/>
            <w:szCs w:val="28"/>
            <w:lang w:val="en-US"/>
          </w:rPr>
          <w:t>doligra</w:t>
        </w:r>
        <w:r>
          <w:rPr>
            <w:rStyle w:val="af9"/>
            <w:sz w:val="28"/>
            <w:szCs w:val="28"/>
          </w:rPr>
          <w:t>.</w:t>
        </w:r>
        <w:r>
          <w:rPr>
            <w:rStyle w:val="af9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, с обязательным внесением отчета о проведении игры и получением сертификата участника, который формируется автоматически (правила опубликованы на указанном сайте). За проведение каждой игры, подтвержденной сертификатом, команда лагеря получает 10 баллов.</w:t>
      </w:r>
    </w:p>
    <w:p w14:paraId="68E18D36" w14:textId="3F11310F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150C25">
        <w:rPr>
          <w:sz w:val="28"/>
          <w:szCs w:val="28"/>
        </w:rPr>
        <w:t>2</w:t>
      </w:r>
      <w:r>
        <w:rPr>
          <w:sz w:val="28"/>
          <w:szCs w:val="28"/>
        </w:rPr>
        <w:t xml:space="preserve">. Участники Чемпионата могут заработать для лагеря дополнительный балл за каждую публикацию по теме финансовой грамотности в социальной сети </w:t>
      </w:r>
      <w:r>
        <w:rPr>
          <w:sz w:val="28"/>
          <w:szCs w:val="28"/>
          <w:lang w:val="en-US"/>
        </w:rPr>
        <w:t>VK</w:t>
      </w:r>
      <w:r w:rsidRPr="00B06613">
        <w:rPr>
          <w:sz w:val="28"/>
          <w:szCs w:val="28"/>
        </w:rPr>
        <w:t xml:space="preserve"> </w:t>
      </w:r>
      <w:r>
        <w:rPr>
          <w:sz w:val="28"/>
          <w:szCs w:val="28"/>
        </w:rPr>
        <w:t>и/или на сайте своей образовательной организации с использованием информации Южного ГУ Банка России (материалы для публикаций предоставляются на обучающем вебинаре Южного ГУ Банка России 15.06.2022).</w:t>
      </w:r>
    </w:p>
    <w:p w14:paraId="2FF341AF" w14:textId="77777777" w:rsidR="002A24AA" w:rsidRDefault="002A24AA" w:rsidP="002A24A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222BB416" w14:textId="77777777" w:rsidR="002A24AA" w:rsidRDefault="002A24AA" w:rsidP="002A24AA">
      <w:pPr>
        <w:spacing w:line="360" w:lineRule="auto"/>
        <w:ind w:firstLine="709"/>
        <w:jc w:val="center"/>
        <w:rPr>
          <w:rStyle w:val="FontStyle12"/>
          <w:sz w:val="28"/>
          <w:szCs w:val="28"/>
        </w:rPr>
      </w:pPr>
      <w:r>
        <w:rPr>
          <w:b/>
          <w:bCs/>
          <w:sz w:val="28"/>
          <w:szCs w:val="28"/>
        </w:rPr>
        <w:t>3. Подведение итогов</w:t>
      </w:r>
    </w:p>
    <w:p w14:paraId="01A87DD9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 итогам Чемпионата:</w:t>
      </w:r>
    </w:p>
    <w:p w14:paraId="37F096BE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</w:pPr>
      <w:r>
        <w:rPr>
          <w:rStyle w:val="FontStyle11"/>
          <w:sz w:val="28"/>
          <w:szCs w:val="28"/>
        </w:rPr>
        <w:t xml:space="preserve">3.1. Педагогические работники лагерей-участников до 30 июня 2022 года заполняют и направляют отчеты об участии, в которых отражается количество проведенных игр и сделанных публикаций, а также количество детей, принявших участие в мероприятиях Чемпионата. Форма отчета доступна по ссылке </w:t>
      </w:r>
      <w:hyperlink r:id="rId11" w:history="1">
        <w:r>
          <w:rPr>
            <w:rStyle w:val="af9"/>
            <w:sz w:val="28"/>
          </w:rPr>
          <w:t>https://forms.yandex.ru/u/6296f36df393fc67542f1086/</w:t>
        </w:r>
      </w:hyperlink>
    </w:p>
    <w:p w14:paraId="23D3D79C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</w:pPr>
    </w:p>
    <w:p w14:paraId="11033FC9" w14:textId="3FACBB4F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6648DC6" wp14:editId="54F2CD31">
            <wp:extent cx="1329070" cy="1329070"/>
            <wp:effectExtent l="0" t="0" r="4445" b="4445"/>
            <wp:docPr id="1" name="Рисунок 1" descr="image-01-06-22-10-2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mage-01-06-22-10-21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356" cy="134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2B9C4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</w:p>
    <w:p w14:paraId="178D7371" w14:textId="77777777" w:rsidR="002A24AA" w:rsidRDefault="002A24AA" w:rsidP="002A24AA">
      <w:pPr>
        <w:pStyle w:val="Style5"/>
        <w:widowControl/>
        <w:tabs>
          <w:tab w:val="left" w:pos="139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3.2. </w:t>
      </w:r>
      <w:r>
        <w:rPr>
          <w:sz w:val="28"/>
          <w:szCs w:val="28"/>
        </w:rPr>
        <w:t xml:space="preserve">Южное ГУ Банка России во взаимодействии с территориальными учреждениями Банка России, расположенными в регионах ЮФО и СКФО, </w:t>
      </w:r>
      <w:r>
        <w:rPr>
          <w:rStyle w:val="FontStyle11"/>
          <w:sz w:val="28"/>
          <w:szCs w:val="28"/>
        </w:rPr>
        <w:t>по результатам свода и анализа отчетов школ:</w:t>
      </w:r>
    </w:p>
    <w:p w14:paraId="2892645C" w14:textId="4758DA20" w:rsidR="002A24AA" w:rsidRDefault="004A2BFB" w:rsidP="002A24AA">
      <w:pPr>
        <w:pStyle w:val="Style5"/>
        <w:widowControl/>
        <w:tabs>
          <w:tab w:val="left" w:pos="139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3.2</w:t>
      </w:r>
      <w:r w:rsidR="002A24AA">
        <w:rPr>
          <w:rStyle w:val="FontStyle11"/>
          <w:sz w:val="28"/>
          <w:szCs w:val="28"/>
        </w:rPr>
        <w:t>.1. Рассматривает</w:t>
      </w:r>
      <w:bookmarkStart w:id="1" w:name="_GoBack"/>
      <w:bookmarkEnd w:id="1"/>
      <w:r w:rsidR="002A24AA">
        <w:rPr>
          <w:rStyle w:val="FontStyle11"/>
          <w:sz w:val="28"/>
          <w:szCs w:val="28"/>
        </w:rPr>
        <w:t xml:space="preserve"> отчеты и определяет лагеря-лидеры в каждом регионе ЮФО и СКФО не позднее 20 июля 2022 года;</w:t>
      </w:r>
    </w:p>
    <w:p w14:paraId="1320DAA4" w14:textId="273FFDAB" w:rsidR="002A24AA" w:rsidRDefault="004A2BFB" w:rsidP="002A24AA">
      <w:pPr>
        <w:pStyle w:val="Style5"/>
        <w:widowControl/>
        <w:tabs>
          <w:tab w:val="left" w:pos="139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3.2</w:t>
      </w:r>
      <w:r w:rsidR="002A24AA">
        <w:rPr>
          <w:rStyle w:val="FontStyle11"/>
          <w:sz w:val="28"/>
          <w:szCs w:val="28"/>
        </w:rPr>
        <w:t xml:space="preserve">.2. Организует церемонию награждения команд (руководителей и </w:t>
      </w:r>
      <w:r w:rsidR="002A24AA">
        <w:rPr>
          <w:sz w:val="28"/>
          <w:szCs w:val="28"/>
        </w:rPr>
        <w:t>педагогических работников/ методистов/ вожатых</w:t>
      </w:r>
      <w:r w:rsidR="002A24AA">
        <w:rPr>
          <w:rStyle w:val="FontStyle11"/>
          <w:sz w:val="28"/>
          <w:szCs w:val="28"/>
        </w:rPr>
        <w:t xml:space="preserve"> соответствующих организаций) с приглашением представителей регионального министерства образования не позднее 20 сентября 2022 года;</w:t>
      </w:r>
    </w:p>
    <w:p w14:paraId="6E708869" w14:textId="44A86390" w:rsidR="002A24AA" w:rsidRDefault="004A2BFB" w:rsidP="002A24AA">
      <w:pPr>
        <w:pStyle w:val="Style8"/>
        <w:widowControl/>
        <w:tabs>
          <w:tab w:val="left" w:pos="1181"/>
        </w:tabs>
        <w:spacing w:line="240" w:lineRule="auto"/>
        <w:jc w:val="both"/>
      </w:pPr>
      <w:r>
        <w:rPr>
          <w:rStyle w:val="FontStyle11"/>
          <w:sz w:val="28"/>
          <w:szCs w:val="28"/>
        </w:rPr>
        <w:t>3.2</w:t>
      </w:r>
      <w:r w:rsidR="002A24AA">
        <w:rPr>
          <w:rStyle w:val="FontStyle11"/>
          <w:sz w:val="28"/>
          <w:szCs w:val="28"/>
        </w:rPr>
        <w:t xml:space="preserve">.3. Формирует список лагерей в каждом регионе ЮФО и СКФО, проявивших активное участие в организации и проведении игровых занятий с детьми (по наибольшему количеству проведенных игр), и </w:t>
      </w:r>
      <w:r w:rsidR="002A24AA">
        <w:rPr>
          <w:sz w:val="28"/>
          <w:szCs w:val="28"/>
        </w:rPr>
        <w:t>осуществляет поставку данным организациям комплектов печатных игр по финансовой грамотности до 30 сентября 2022 года для использования в качестве дополнительных тематических активностей в течение учебного года.</w:t>
      </w:r>
    </w:p>
    <w:p w14:paraId="6E2E253E" w14:textId="7777777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jc w:val="both"/>
        <w:rPr>
          <w:sz w:val="28"/>
          <w:szCs w:val="28"/>
        </w:rPr>
      </w:pPr>
    </w:p>
    <w:p w14:paraId="7B57BA86" w14:textId="6A115527" w:rsidR="002A24AA" w:rsidRDefault="002A24AA" w:rsidP="002A24AA">
      <w:pPr>
        <w:pStyle w:val="Style8"/>
        <w:widowControl/>
        <w:tabs>
          <w:tab w:val="left" w:pos="1181"/>
        </w:tabs>
        <w:spacing w:line="240" w:lineRule="auto"/>
        <w:ind w:firstLine="0"/>
        <w:rPr>
          <w:rStyle w:val="FontStyle11"/>
          <w:sz w:val="28"/>
          <w:szCs w:val="28"/>
        </w:rPr>
      </w:pPr>
    </w:p>
    <w:p w14:paraId="35FCBBEB" w14:textId="611406A3" w:rsidR="00B06613" w:rsidRDefault="00B06613" w:rsidP="002A24AA">
      <w:pPr>
        <w:pStyle w:val="Style8"/>
        <w:widowControl/>
        <w:tabs>
          <w:tab w:val="left" w:pos="1181"/>
        </w:tabs>
        <w:spacing w:line="240" w:lineRule="auto"/>
        <w:ind w:firstLine="0"/>
        <w:rPr>
          <w:rStyle w:val="FontStyle11"/>
          <w:sz w:val="28"/>
          <w:szCs w:val="28"/>
        </w:rPr>
      </w:pPr>
    </w:p>
    <w:p w14:paraId="584F88D5" w14:textId="77777777" w:rsidR="00B06613" w:rsidRDefault="00B06613" w:rsidP="002A24AA">
      <w:pPr>
        <w:pStyle w:val="Style8"/>
        <w:widowControl/>
        <w:tabs>
          <w:tab w:val="left" w:pos="1181"/>
        </w:tabs>
        <w:spacing w:line="240" w:lineRule="auto"/>
        <w:ind w:firstLine="0"/>
        <w:rPr>
          <w:rStyle w:val="FontStyle11"/>
          <w:sz w:val="28"/>
          <w:szCs w:val="28"/>
        </w:rPr>
      </w:pPr>
    </w:p>
    <w:p w14:paraId="537B39D7" w14:textId="77777777" w:rsidR="00B06613" w:rsidRDefault="00B06613" w:rsidP="00B06613">
      <w:pPr>
        <w:pStyle w:val="Style8"/>
        <w:widowControl/>
        <w:tabs>
          <w:tab w:val="left" w:pos="1181"/>
        </w:tabs>
        <w:spacing w:line="240" w:lineRule="auto"/>
        <w:ind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Начальник Отдела</w:t>
      </w:r>
    </w:p>
    <w:p w14:paraId="3966E238" w14:textId="77777777" w:rsidR="00B06613" w:rsidRDefault="00B06613" w:rsidP="00B06613">
      <w:pPr>
        <w:pStyle w:val="Style8"/>
        <w:widowControl/>
        <w:tabs>
          <w:tab w:val="left" w:pos="1181"/>
        </w:tabs>
        <w:spacing w:line="240" w:lineRule="auto"/>
        <w:ind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финансовой грамотности</w:t>
      </w:r>
    </w:p>
    <w:p w14:paraId="3B015483" w14:textId="77777777" w:rsidR="00B06613" w:rsidRDefault="00B06613" w:rsidP="00B06613">
      <w:pPr>
        <w:pStyle w:val="Style8"/>
        <w:widowControl/>
        <w:tabs>
          <w:tab w:val="left" w:pos="1181"/>
        </w:tabs>
        <w:spacing w:line="240" w:lineRule="auto"/>
        <w:ind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Южного ГУ Банка России                                                            Ю.А. Сафранюк</w:t>
      </w:r>
    </w:p>
    <w:p w14:paraId="55811332" w14:textId="77777777" w:rsidR="005C34F8" w:rsidRPr="002A24AA" w:rsidRDefault="005C34F8" w:rsidP="002A24AA">
      <w:pPr>
        <w:rPr>
          <w:rStyle w:val="FontStyle11"/>
          <w:sz w:val="24"/>
          <w:szCs w:val="24"/>
        </w:rPr>
      </w:pPr>
    </w:p>
    <w:sectPr w:rsidR="005C34F8" w:rsidRPr="002A24AA" w:rsidSect="00A361D0">
      <w:headerReference w:type="default" r:id="rId13"/>
      <w:pgSz w:w="11906" w:h="16838"/>
      <w:pgMar w:top="851" w:right="850" w:bottom="709" w:left="1701" w:header="72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FE489" w14:textId="77777777" w:rsidR="0055175B" w:rsidRDefault="0055175B">
      <w:r>
        <w:separator/>
      </w:r>
    </w:p>
  </w:endnote>
  <w:endnote w:type="continuationSeparator" w:id="0">
    <w:p w14:paraId="36CEF5EE" w14:textId="77777777" w:rsidR="0055175B" w:rsidRDefault="0055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573F7" w14:textId="77777777" w:rsidR="0055175B" w:rsidRDefault="0055175B">
      <w:r>
        <w:separator/>
      </w:r>
    </w:p>
  </w:footnote>
  <w:footnote w:type="continuationSeparator" w:id="0">
    <w:p w14:paraId="48B246C4" w14:textId="77777777" w:rsidR="0055175B" w:rsidRDefault="00551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A3404" w14:textId="3ED1F56D" w:rsidR="007359B6" w:rsidRDefault="00A510E6">
    <w:pPr>
      <w:pStyle w:val="af2"/>
      <w:jc w:val="center"/>
    </w:pPr>
    <w:r>
      <w:fldChar w:fldCharType="begin"/>
    </w:r>
    <w:r>
      <w:instrText>PAGE</w:instrText>
    </w:r>
    <w:r>
      <w:fldChar w:fldCharType="separate"/>
    </w:r>
    <w:r w:rsidR="004A2BFB">
      <w:rPr>
        <w:noProof/>
      </w:rPr>
      <w:t>2</w:t>
    </w:r>
    <w:r>
      <w:fldChar w:fldCharType="end"/>
    </w:r>
  </w:p>
  <w:p w14:paraId="2DAA3307" w14:textId="77777777" w:rsidR="007359B6" w:rsidRDefault="007359B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71EF1B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A06426C"/>
    <w:multiLevelType w:val="multilevel"/>
    <w:tmpl w:val="C69CC966"/>
    <w:lvl w:ilvl="0">
      <w:start w:val="1"/>
      <w:numFmt w:val="decimal"/>
      <w:lvlText w:val="1.%1."/>
      <w:lvlJc w:val="left"/>
      <w:pPr>
        <w:ind w:left="0" w:firstLine="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C235CA"/>
    <w:multiLevelType w:val="hybridMultilevel"/>
    <w:tmpl w:val="BF0011DC"/>
    <w:lvl w:ilvl="0" w:tplc="9E00D67E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3" w15:restartNumberingAfterBreak="0">
    <w:nsid w:val="3F3C336D"/>
    <w:multiLevelType w:val="multilevel"/>
    <w:tmpl w:val="1846A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7B35AC0"/>
    <w:multiLevelType w:val="multilevel"/>
    <w:tmpl w:val="A47EE986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5" w15:restartNumberingAfterBreak="0">
    <w:nsid w:val="748614F4"/>
    <w:multiLevelType w:val="multilevel"/>
    <w:tmpl w:val="F662AF3E"/>
    <w:lvl w:ilvl="0">
      <w:start w:val="1"/>
      <w:numFmt w:val="decimal"/>
      <w:lvlText w:val="%1."/>
      <w:lvlJc w:val="left"/>
      <w:pPr>
        <w:ind w:left="4212" w:hanging="360"/>
      </w:pPr>
    </w:lvl>
    <w:lvl w:ilvl="1">
      <w:start w:val="1"/>
      <w:numFmt w:val="decimal"/>
      <w:lvlText w:val="%1.%2."/>
      <w:lvlJc w:val="left"/>
      <w:pPr>
        <w:ind w:left="5037" w:hanging="1185"/>
      </w:pPr>
    </w:lvl>
    <w:lvl w:ilvl="2">
      <w:start w:val="1"/>
      <w:numFmt w:val="decimal"/>
      <w:lvlText w:val="%1.%2.%3."/>
      <w:lvlJc w:val="left"/>
      <w:pPr>
        <w:ind w:left="5037" w:hanging="1185"/>
      </w:pPr>
    </w:lvl>
    <w:lvl w:ilvl="3">
      <w:start w:val="1"/>
      <w:numFmt w:val="decimal"/>
      <w:lvlText w:val="%1.%2.%3.%4."/>
      <w:lvlJc w:val="left"/>
      <w:pPr>
        <w:ind w:left="5037" w:hanging="1185"/>
      </w:pPr>
    </w:lvl>
    <w:lvl w:ilvl="4">
      <w:start w:val="1"/>
      <w:numFmt w:val="decimal"/>
      <w:lvlText w:val="%1.%2.%3.%4.%5."/>
      <w:lvlJc w:val="left"/>
      <w:pPr>
        <w:ind w:left="5037" w:hanging="1185"/>
      </w:pPr>
    </w:lvl>
    <w:lvl w:ilvl="5">
      <w:start w:val="1"/>
      <w:numFmt w:val="decimal"/>
      <w:lvlText w:val="%1.%2.%3.%4.%5.%6."/>
      <w:lvlJc w:val="left"/>
      <w:pPr>
        <w:ind w:left="5292" w:hanging="1440"/>
      </w:pPr>
    </w:lvl>
    <w:lvl w:ilvl="6">
      <w:start w:val="1"/>
      <w:numFmt w:val="decimal"/>
      <w:lvlText w:val="%1.%2.%3.%4.%5.%6.%7."/>
      <w:lvlJc w:val="left"/>
      <w:pPr>
        <w:ind w:left="5292" w:hanging="1440"/>
      </w:pPr>
    </w:lvl>
    <w:lvl w:ilvl="7">
      <w:start w:val="1"/>
      <w:numFmt w:val="decimal"/>
      <w:lvlText w:val="%1.%2.%3.%4.%5.%6.%7.%8."/>
      <w:lvlJc w:val="left"/>
      <w:pPr>
        <w:ind w:left="5652" w:hanging="1800"/>
      </w:pPr>
    </w:lvl>
    <w:lvl w:ilvl="8">
      <w:start w:val="1"/>
      <w:numFmt w:val="decimal"/>
      <w:lvlText w:val="%1.%2.%3.%4.%5.%6.%7.%8.%9."/>
      <w:lvlJc w:val="left"/>
      <w:pPr>
        <w:ind w:left="5652" w:hanging="180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B6"/>
    <w:rsid w:val="00084C40"/>
    <w:rsid w:val="000A2DFA"/>
    <w:rsid w:val="000C3DA2"/>
    <w:rsid w:val="000F4A6E"/>
    <w:rsid w:val="001030F4"/>
    <w:rsid w:val="00106374"/>
    <w:rsid w:val="00142D8C"/>
    <w:rsid w:val="00150C25"/>
    <w:rsid w:val="001843E2"/>
    <w:rsid w:val="0018456F"/>
    <w:rsid w:val="0018710A"/>
    <w:rsid w:val="001A4B3E"/>
    <w:rsid w:val="001B1067"/>
    <w:rsid w:val="001D4DBD"/>
    <w:rsid w:val="0021247A"/>
    <w:rsid w:val="00231E06"/>
    <w:rsid w:val="00240A9C"/>
    <w:rsid w:val="00253431"/>
    <w:rsid w:val="00261061"/>
    <w:rsid w:val="00272859"/>
    <w:rsid w:val="0027679E"/>
    <w:rsid w:val="002A24AA"/>
    <w:rsid w:val="002D711D"/>
    <w:rsid w:val="002E0F65"/>
    <w:rsid w:val="002F1610"/>
    <w:rsid w:val="002F3247"/>
    <w:rsid w:val="00301097"/>
    <w:rsid w:val="00337C54"/>
    <w:rsid w:val="003467FD"/>
    <w:rsid w:val="00347574"/>
    <w:rsid w:val="003577F5"/>
    <w:rsid w:val="00382127"/>
    <w:rsid w:val="003836F9"/>
    <w:rsid w:val="003A052D"/>
    <w:rsid w:val="003A675A"/>
    <w:rsid w:val="003E344E"/>
    <w:rsid w:val="003E509D"/>
    <w:rsid w:val="004154DC"/>
    <w:rsid w:val="00420BFD"/>
    <w:rsid w:val="00424067"/>
    <w:rsid w:val="00425C42"/>
    <w:rsid w:val="0043307D"/>
    <w:rsid w:val="00463C97"/>
    <w:rsid w:val="004920AE"/>
    <w:rsid w:val="004A0635"/>
    <w:rsid w:val="004A2BFB"/>
    <w:rsid w:val="004C120D"/>
    <w:rsid w:val="004C1E8A"/>
    <w:rsid w:val="004F42BC"/>
    <w:rsid w:val="0051737E"/>
    <w:rsid w:val="00541DF1"/>
    <w:rsid w:val="0055135E"/>
    <w:rsid w:val="0055175B"/>
    <w:rsid w:val="0055434A"/>
    <w:rsid w:val="00563072"/>
    <w:rsid w:val="00583D1C"/>
    <w:rsid w:val="005A3C19"/>
    <w:rsid w:val="005A4FF1"/>
    <w:rsid w:val="005A7E2B"/>
    <w:rsid w:val="005B1E4C"/>
    <w:rsid w:val="005C34F8"/>
    <w:rsid w:val="005D3FFD"/>
    <w:rsid w:val="005D7C59"/>
    <w:rsid w:val="005F1174"/>
    <w:rsid w:val="005F3BA6"/>
    <w:rsid w:val="005F65A5"/>
    <w:rsid w:val="005F6AF0"/>
    <w:rsid w:val="005F7FE1"/>
    <w:rsid w:val="00604381"/>
    <w:rsid w:val="00646A96"/>
    <w:rsid w:val="00683016"/>
    <w:rsid w:val="006E6476"/>
    <w:rsid w:val="006F3852"/>
    <w:rsid w:val="007359B6"/>
    <w:rsid w:val="00750070"/>
    <w:rsid w:val="007515EC"/>
    <w:rsid w:val="007830AB"/>
    <w:rsid w:val="00794513"/>
    <w:rsid w:val="007B69F3"/>
    <w:rsid w:val="007C3B6D"/>
    <w:rsid w:val="007C3EB0"/>
    <w:rsid w:val="007D2C5C"/>
    <w:rsid w:val="007F6853"/>
    <w:rsid w:val="00841BBE"/>
    <w:rsid w:val="00881C79"/>
    <w:rsid w:val="0089627A"/>
    <w:rsid w:val="008B7E3C"/>
    <w:rsid w:val="008C0312"/>
    <w:rsid w:val="008F565D"/>
    <w:rsid w:val="00901DB3"/>
    <w:rsid w:val="00904B89"/>
    <w:rsid w:val="009414BB"/>
    <w:rsid w:val="00950E8C"/>
    <w:rsid w:val="00980D6E"/>
    <w:rsid w:val="00994696"/>
    <w:rsid w:val="009963A7"/>
    <w:rsid w:val="009D0CA1"/>
    <w:rsid w:val="009D7D43"/>
    <w:rsid w:val="009E0784"/>
    <w:rsid w:val="009E4F35"/>
    <w:rsid w:val="00A178B0"/>
    <w:rsid w:val="00A361D0"/>
    <w:rsid w:val="00A42063"/>
    <w:rsid w:val="00A510E6"/>
    <w:rsid w:val="00A72F65"/>
    <w:rsid w:val="00A83932"/>
    <w:rsid w:val="00AB31AD"/>
    <w:rsid w:val="00AC1061"/>
    <w:rsid w:val="00AC4173"/>
    <w:rsid w:val="00B06613"/>
    <w:rsid w:val="00B50613"/>
    <w:rsid w:val="00B567D2"/>
    <w:rsid w:val="00B641A0"/>
    <w:rsid w:val="00B91779"/>
    <w:rsid w:val="00BB4084"/>
    <w:rsid w:val="00BC1091"/>
    <w:rsid w:val="00BD23FB"/>
    <w:rsid w:val="00BF7884"/>
    <w:rsid w:val="00C028E3"/>
    <w:rsid w:val="00C130D9"/>
    <w:rsid w:val="00C3232B"/>
    <w:rsid w:val="00C47A79"/>
    <w:rsid w:val="00C54B7D"/>
    <w:rsid w:val="00C612C7"/>
    <w:rsid w:val="00C806EE"/>
    <w:rsid w:val="00CA2803"/>
    <w:rsid w:val="00CD138F"/>
    <w:rsid w:val="00CD2543"/>
    <w:rsid w:val="00CF7435"/>
    <w:rsid w:val="00D24A60"/>
    <w:rsid w:val="00D40C7B"/>
    <w:rsid w:val="00D45B43"/>
    <w:rsid w:val="00D5002B"/>
    <w:rsid w:val="00DA1C1D"/>
    <w:rsid w:val="00DA51EA"/>
    <w:rsid w:val="00DB10D4"/>
    <w:rsid w:val="00DC19B0"/>
    <w:rsid w:val="00DD3A0F"/>
    <w:rsid w:val="00DD3E9E"/>
    <w:rsid w:val="00E134BB"/>
    <w:rsid w:val="00E52DDC"/>
    <w:rsid w:val="00E82EED"/>
    <w:rsid w:val="00EB1781"/>
    <w:rsid w:val="00EC072A"/>
    <w:rsid w:val="00ED216C"/>
    <w:rsid w:val="00EF6664"/>
    <w:rsid w:val="00F411C3"/>
    <w:rsid w:val="00F52F29"/>
    <w:rsid w:val="00F569D7"/>
    <w:rsid w:val="00F57ED0"/>
    <w:rsid w:val="00F77E47"/>
    <w:rsid w:val="00FA7C44"/>
    <w:rsid w:val="00FC52DB"/>
    <w:rsid w:val="00FE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7136"/>
  <w15:docId w15:val="{F11C1B96-B5E4-4467-B15A-A87385C5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574"/>
    <w:pPr>
      <w:widowContro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30457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qFormat/>
    <w:rsid w:val="004E5B1A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304574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locked/>
    <w:rsid w:val="00304574"/>
    <w:rPr>
      <w:rFonts w:ascii="Calibri" w:eastAsia="Times New Roman" w:hAnsi="Calibri" w:cs="Calibri"/>
      <w:lang w:eastAsia="en-US"/>
    </w:rPr>
  </w:style>
  <w:style w:type="character" w:customStyle="1" w:styleId="a5">
    <w:name w:val="Нижний колонтитул Знак"/>
    <w:basedOn w:val="a0"/>
    <w:qFormat/>
    <w:locked/>
    <w:rsid w:val="00304574"/>
    <w:rPr>
      <w:rFonts w:ascii="Calibri" w:eastAsia="Times New Roman" w:hAnsi="Calibri" w:cs="Calibri"/>
      <w:lang w:eastAsia="en-US"/>
    </w:rPr>
  </w:style>
  <w:style w:type="character" w:styleId="a6">
    <w:name w:val="annotation reference"/>
    <w:basedOn w:val="a0"/>
    <w:uiPriority w:val="99"/>
    <w:semiHidden/>
    <w:qFormat/>
    <w:rsid w:val="00304574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locked/>
    <w:rsid w:val="00304574"/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a8">
    <w:name w:val="Тема примечания Знак"/>
    <w:basedOn w:val="a7"/>
    <w:uiPriority w:val="99"/>
    <w:semiHidden/>
    <w:qFormat/>
    <w:locked/>
    <w:rsid w:val="00304574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BodyTextChar">
    <w:name w:val="Body Text Char"/>
    <w:basedOn w:val="a0"/>
    <w:uiPriority w:val="99"/>
    <w:semiHidden/>
    <w:qFormat/>
    <w:rsid w:val="008D0012"/>
    <w:rPr>
      <w:sz w:val="24"/>
      <w:szCs w:val="24"/>
    </w:rPr>
  </w:style>
  <w:style w:type="character" w:customStyle="1" w:styleId="a9">
    <w:name w:val="Основной текст Знак"/>
    <w:uiPriority w:val="99"/>
    <w:qFormat/>
    <w:locked/>
    <w:rsid w:val="00E6196E"/>
    <w:rPr>
      <w:sz w:val="24"/>
      <w:szCs w:val="24"/>
    </w:rPr>
  </w:style>
  <w:style w:type="character" w:customStyle="1" w:styleId="14">
    <w:name w:val="Классика14"/>
    <w:basedOn w:val="a0"/>
    <w:uiPriority w:val="1"/>
    <w:qFormat/>
    <w:rsid w:val="00BF4E3E"/>
    <w:rPr>
      <w:rFonts w:ascii="Times New Roman" w:hAnsi="Times New Roman"/>
      <w:sz w:val="28"/>
    </w:rPr>
  </w:style>
  <w:style w:type="character" w:customStyle="1" w:styleId="ListLabel1">
    <w:name w:val="ListLabel 1"/>
    <w:qFormat/>
    <w:rPr>
      <w:rFonts w:cs="Times New Roman"/>
      <w:sz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  <w:sz w:val="28"/>
      <w:szCs w:val="28"/>
    </w:rPr>
  </w:style>
  <w:style w:type="character" w:customStyle="1" w:styleId="ListLabel14">
    <w:name w:val="ListLabel 14"/>
    <w:qFormat/>
    <w:rPr>
      <w:rFonts w:cs="Symbol"/>
      <w:sz w:val="20"/>
      <w:szCs w:val="20"/>
    </w:rPr>
  </w:style>
  <w:style w:type="character" w:customStyle="1" w:styleId="ListLabel15">
    <w:name w:val="ListLabel 15"/>
    <w:qFormat/>
    <w:rPr>
      <w:rFonts w:cs="Courier New"/>
      <w:sz w:val="20"/>
      <w:szCs w:val="20"/>
    </w:rPr>
  </w:style>
  <w:style w:type="character" w:customStyle="1" w:styleId="ListLabel16">
    <w:name w:val="ListLabel 16"/>
    <w:qFormat/>
    <w:rPr>
      <w:rFonts w:cs="Wingdings"/>
      <w:sz w:val="20"/>
      <w:szCs w:val="20"/>
    </w:rPr>
  </w:style>
  <w:style w:type="character" w:customStyle="1" w:styleId="ListLabel17">
    <w:name w:val="ListLabel 17"/>
    <w:qFormat/>
    <w:rPr>
      <w:rFonts w:cs="Wingdings"/>
      <w:sz w:val="20"/>
      <w:szCs w:val="20"/>
    </w:rPr>
  </w:style>
  <w:style w:type="character" w:customStyle="1" w:styleId="ListLabel18">
    <w:name w:val="ListLabel 18"/>
    <w:qFormat/>
    <w:rPr>
      <w:rFonts w:cs="Wingdings"/>
      <w:sz w:val="20"/>
      <w:szCs w:val="20"/>
    </w:rPr>
  </w:style>
  <w:style w:type="character" w:customStyle="1" w:styleId="ListLabel19">
    <w:name w:val="ListLabel 19"/>
    <w:qFormat/>
    <w:rPr>
      <w:rFonts w:cs="Wingdings"/>
      <w:sz w:val="20"/>
      <w:szCs w:val="20"/>
    </w:rPr>
  </w:style>
  <w:style w:type="character" w:customStyle="1" w:styleId="ListLabel20">
    <w:name w:val="ListLabel 20"/>
    <w:qFormat/>
    <w:rPr>
      <w:rFonts w:cs="Wingdings"/>
      <w:sz w:val="20"/>
      <w:szCs w:val="20"/>
    </w:rPr>
  </w:style>
  <w:style w:type="character" w:customStyle="1" w:styleId="ListLabel21">
    <w:name w:val="ListLabel 21"/>
    <w:qFormat/>
    <w:rPr>
      <w:rFonts w:cs="Wingdings"/>
      <w:sz w:val="20"/>
      <w:szCs w:val="20"/>
    </w:rPr>
  </w:style>
  <w:style w:type="character" w:customStyle="1" w:styleId="ListLabel22">
    <w:name w:val="ListLabel 22"/>
    <w:qFormat/>
    <w:rPr>
      <w:rFonts w:cs="Wingdings"/>
      <w:sz w:val="20"/>
      <w:szCs w:val="20"/>
    </w:rPr>
  </w:style>
  <w:style w:type="character" w:customStyle="1" w:styleId="ListLabel23">
    <w:name w:val="ListLabel 23"/>
    <w:qFormat/>
    <w:rPr>
      <w:rFonts w:cs="Symbol"/>
      <w:sz w:val="20"/>
      <w:szCs w:val="20"/>
    </w:rPr>
  </w:style>
  <w:style w:type="character" w:customStyle="1" w:styleId="ListLabel24">
    <w:name w:val="ListLabel 24"/>
    <w:qFormat/>
    <w:rPr>
      <w:rFonts w:cs="Courier New"/>
      <w:sz w:val="20"/>
      <w:szCs w:val="20"/>
    </w:rPr>
  </w:style>
  <w:style w:type="character" w:customStyle="1" w:styleId="ListLabel25">
    <w:name w:val="ListLabel 25"/>
    <w:qFormat/>
    <w:rPr>
      <w:rFonts w:cs="Wingdings"/>
      <w:sz w:val="20"/>
      <w:szCs w:val="20"/>
    </w:rPr>
  </w:style>
  <w:style w:type="character" w:customStyle="1" w:styleId="ListLabel26">
    <w:name w:val="ListLabel 26"/>
    <w:qFormat/>
    <w:rPr>
      <w:rFonts w:cs="Wingdings"/>
      <w:sz w:val="20"/>
      <w:szCs w:val="20"/>
    </w:rPr>
  </w:style>
  <w:style w:type="character" w:customStyle="1" w:styleId="ListLabel27">
    <w:name w:val="ListLabel 27"/>
    <w:qFormat/>
    <w:rPr>
      <w:rFonts w:cs="Wingdings"/>
      <w:sz w:val="20"/>
      <w:szCs w:val="20"/>
    </w:rPr>
  </w:style>
  <w:style w:type="character" w:customStyle="1" w:styleId="ListLabel28">
    <w:name w:val="ListLabel 28"/>
    <w:qFormat/>
    <w:rPr>
      <w:rFonts w:cs="Wingdings"/>
      <w:sz w:val="20"/>
      <w:szCs w:val="20"/>
    </w:rPr>
  </w:style>
  <w:style w:type="character" w:customStyle="1" w:styleId="ListLabel29">
    <w:name w:val="ListLabel 29"/>
    <w:qFormat/>
    <w:rPr>
      <w:rFonts w:cs="Wingdings"/>
      <w:sz w:val="20"/>
      <w:szCs w:val="20"/>
    </w:rPr>
  </w:style>
  <w:style w:type="character" w:customStyle="1" w:styleId="ListLabel30">
    <w:name w:val="ListLabel 30"/>
    <w:qFormat/>
    <w:rPr>
      <w:rFonts w:cs="Wingdings"/>
      <w:sz w:val="20"/>
      <w:szCs w:val="20"/>
    </w:rPr>
  </w:style>
  <w:style w:type="character" w:customStyle="1" w:styleId="ListLabel31">
    <w:name w:val="ListLabel 31"/>
    <w:qFormat/>
    <w:rPr>
      <w:rFonts w:cs="Wingdings"/>
      <w:sz w:val="20"/>
      <w:szCs w:val="20"/>
    </w:rPr>
  </w:style>
  <w:style w:type="character" w:customStyle="1" w:styleId="ListLabel32">
    <w:name w:val="ListLabel 32"/>
    <w:qFormat/>
    <w:rPr>
      <w:rFonts w:cs="Times New Roman"/>
      <w:sz w:val="28"/>
      <w:szCs w:val="28"/>
    </w:rPr>
  </w:style>
  <w:style w:type="character" w:customStyle="1" w:styleId="ListLabel33">
    <w:name w:val="ListLabel 33"/>
    <w:qFormat/>
    <w:rPr>
      <w:rFonts w:cs="Times New Roman"/>
      <w:sz w:val="28"/>
      <w:szCs w:val="28"/>
    </w:rPr>
  </w:style>
  <w:style w:type="character" w:customStyle="1" w:styleId="ListLabel34">
    <w:name w:val="ListLabel 34"/>
    <w:qFormat/>
    <w:rPr>
      <w:rFonts w:cs="Times New Roman"/>
      <w:sz w:val="28"/>
      <w:szCs w:val="28"/>
    </w:rPr>
  </w:style>
  <w:style w:type="character" w:customStyle="1" w:styleId="ListLabel35">
    <w:name w:val="ListLabel 35"/>
    <w:qFormat/>
    <w:rPr>
      <w:rFonts w:cs="Times New Roman"/>
      <w:sz w:val="28"/>
      <w:szCs w:val="28"/>
    </w:rPr>
  </w:style>
  <w:style w:type="character" w:customStyle="1" w:styleId="ListLabel36">
    <w:name w:val="ListLabel 36"/>
    <w:qFormat/>
    <w:rPr>
      <w:rFonts w:cs="Times New Roman"/>
      <w:sz w:val="28"/>
      <w:szCs w:val="28"/>
    </w:rPr>
  </w:style>
  <w:style w:type="character" w:customStyle="1" w:styleId="ListLabel37">
    <w:name w:val="ListLabel 37"/>
    <w:qFormat/>
    <w:rPr>
      <w:rFonts w:cs="Times New Roman"/>
      <w:sz w:val="28"/>
      <w:szCs w:val="28"/>
    </w:rPr>
  </w:style>
  <w:style w:type="character" w:customStyle="1" w:styleId="ListLabel38">
    <w:name w:val="ListLabel 38"/>
    <w:qFormat/>
    <w:rPr>
      <w:rFonts w:cs="Times New Roman"/>
      <w:sz w:val="28"/>
      <w:szCs w:val="28"/>
    </w:rPr>
  </w:style>
  <w:style w:type="character" w:customStyle="1" w:styleId="ListLabel39">
    <w:name w:val="ListLabel 39"/>
    <w:qFormat/>
    <w:rPr>
      <w:rFonts w:cs="Times New Roman"/>
      <w:sz w:val="28"/>
      <w:szCs w:val="28"/>
    </w:rPr>
  </w:style>
  <w:style w:type="character" w:customStyle="1" w:styleId="ListLabel40">
    <w:name w:val="ListLabel 40"/>
    <w:qFormat/>
    <w:rPr>
      <w:rFonts w:cs="Times New Roman"/>
      <w:sz w:val="28"/>
      <w:szCs w:val="28"/>
    </w:rPr>
  </w:style>
  <w:style w:type="character" w:customStyle="1" w:styleId="ListLabel41">
    <w:name w:val="ListLabel 41"/>
    <w:qFormat/>
    <w:rPr>
      <w:rFonts w:cs="Times New Roman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b">
    <w:name w:val="Body Text"/>
    <w:basedOn w:val="a"/>
    <w:uiPriority w:val="99"/>
    <w:rsid w:val="00E6196E"/>
    <w:pPr>
      <w:widowControl/>
      <w:jc w:val="both"/>
    </w:pPr>
    <w:rPr>
      <w:sz w:val="20"/>
      <w:szCs w:val="20"/>
    </w:r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customStyle="1" w:styleId="Style1">
    <w:name w:val="Style1"/>
    <w:basedOn w:val="a"/>
    <w:uiPriority w:val="99"/>
    <w:qFormat/>
    <w:rsid w:val="00304574"/>
    <w:pPr>
      <w:spacing w:line="319" w:lineRule="exact"/>
      <w:jc w:val="center"/>
    </w:pPr>
  </w:style>
  <w:style w:type="paragraph" w:customStyle="1" w:styleId="Style2">
    <w:name w:val="Style2"/>
    <w:basedOn w:val="a"/>
    <w:uiPriority w:val="99"/>
    <w:qFormat/>
    <w:rsid w:val="00304574"/>
    <w:pPr>
      <w:jc w:val="both"/>
    </w:pPr>
  </w:style>
  <w:style w:type="paragraph" w:customStyle="1" w:styleId="Style3">
    <w:name w:val="Style3"/>
    <w:basedOn w:val="a"/>
    <w:uiPriority w:val="99"/>
    <w:qFormat/>
    <w:rsid w:val="00304574"/>
    <w:pPr>
      <w:spacing w:line="486" w:lineRule="exact"/>
      <w:ind w:firstLine="821"/>
      <w:jc w:val="both"/>
    </w:pPr>
  </w:style>
  <w:style w:type="paragraph" w:customStyle="1" w:styleId="Style4">
    <w:name w:val="Style4"/>
    <w:basedOn w:val="a"/>
    <w:uiPriority w:val="99"/>
    <w:qFormat/>
    <w:rsid w:val="004E5B1A"/>
  </w:style>
  <w:style w:type="paragraph" w:customStyle="1" w:styleId="Style5">
    <w:name w:val="Style5"/>
    <w:basedOn w:val="a"/>
    <w:uiPriority w:val="99"/>
    <w:qFormat/>
    <w:rsid w:val="004E5B1A"/>
    <w:pPr>
      <w:spacing w:line="487" w:lineRule="exact"/>
      <w:ind w:firstLine="864"/>
      <w:jc w:val="both"/>
    </w:pPr>
  </w:style>
  <w:style w:type="paragraph" w:customStyle="1" w:styleId="Style6">
    <w:name w:val="Style6"/>
    <w:basedOn w:val="a"/>
    <w:uiPriority w:val="99"/>
    <w:qFormat/>
    <w:rsid w:val="004E5B1A"/>
    <w:pPr>
      <w:spacing w:line="486" w:lineRule="exact"/>
      <w:ind w:firstLine="720"/>
      <w:jc w:val="both"/>
    </w:pPr>
  </w:style>
  <w:style w:type="paragraph" w:customStyle="1" w:styleId="Style7">
    <w:name w:val="Style7"/>
    <w:basedOn w:val="a"/>
    <w:uiPriority w:val="99"/>
    <w:qFormat/>
    <w:rsid w:val="00304574"/>
  </w:style>
  <w:style w:type="paragraph" w:customStyle="1" w:styleId="Style8">
    <w:name w:val="Style8"/>
    <w:basedOn w:val="a"/>
    <w:uiPriority w:val="99"/>
    <w:qFormat/>
    <w:rsid w:val="004E5B1A"/>
    <w:pPr>
      <w:spacing w:line="484" w:lineRule="exact"/>
      <w:ind w:firstLine="698"/>
    </w:pPr>
  </w:style>
  <w:style w:type="paragraph" w:styleId="af">
    <w:name w:val="List Paragraph"/>
    <w:basedOn w:val="a"/>
    <w:uiPriority w:val="99"/>
    <w:qFormat/>
    <w:rsid w:val="00304574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0">
    <w:name w:val="Balloon Text"/>
    <w:basedOn w:val="a"/>
    <w:uiPriority w:val="99"/>
    <w:semiHidden/>
    <w:qFormat/>
    <w:rsid w:val="00304574"/>
    <w:pPr>
      <w:widowControl/>
    </w:pPr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basedOn w:val="a"/>
    <w:uiPriority w:val="99"/>
    <w:semiHidden/>
    <w:qFormat/>
    <w:rsid w:val="00304574"/>
    <w:pPr>
      <w:widowControl/>
      <w:spacing w:beforeAutospacing="1" w:afterAutospacing="1"/>
    </w:pPr>
  </w:style>
  <w:style w:type="paragraph" w:customStyle="1" w:styleId="ConsPlusNonformat">
    <w:name w:val="ConsPlusNonformat"/>
    <w:uiPriority w:val="99"/>
    <w:qFormat/>
    <w:rsid w:val="00304574"/>
    <w:rPr>
      <w:rFonts w:ascii="Courier New" w:hAnsi="Courier New" w:cs="Courier New"/>
      <w:szCs w:val="20"/>
      <w:lang w:eastAsia="en-US"/>
    </w:rPr>
  </w:style>
  <w:style w:type="paragraph" w:customStyle="1" w:styleId="ConsPlusNormal">
    <w:name w:val="ConsPlusNormal"/>
    <w:uiPriority w:val="99"/>
    <w:qFormat/>
    <w:rsid w:val="00304574"/>
    <w:rPr>
      <w:sz w:val="28"/>
      <w:szCs w:val="28"/>
      <w:lang w:eastAsia="en-US"/>
    </w:rPr>
  </w:style>
  <w:style w:type="paragraph" w:customStyle="1" w:styleId="ConsPlusCell">
    <w:name w:val="ConsPlusCell"/>
    <w:uiPriority w:val="99"/>
    <w:qFormat/>
    <w:rsid w:val="00304574"/>
    <w:rPr>
      <w:rFonts w:ascii="Courier New" w:hAnsi="Courier New" w:cs="Courier New"/>
      <w:szCs w:val="20"/>
      <w:lang w:eastAsia="en-US"/>
    </w:rPr>
  </w:style>
  <w:style w:type="paragraph" w:styleId="af2">
    <w:name w:val="header"/>
    <w:basedOn w:val="a"/>
    <w:uiPriority w:val="99"/>
    <w:rsid w:val="00304574"/>
    <w:pPr>
      <w:widowControl/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paragraph" w:styleId="af3">
    <w:name w:val="footer"/>
    <w:basedOn w:val="a"/>
    <w:rsid w:val="00304574"/>
    <w:pPr>
      <w:widowControl/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paragraph" w:styleId="af4">
    <w:name w:val="annotation text"/>
    <w:basedOn w:val="a"/>
    <w:uiPriority w:val="99"/>
    <w:semiHidden/>
    <w:qFormat/>
    <w:rsid w:val="00304574"/>
    <w:pPr>
      <w:widowControl/>
      <w:spacing w:after="200"/>
    </w:pPr>
    <w:rPr>
      <w:rFonts w:ascii="Calibri" w:hAnsi="Calibri" w:cs="Calibri"/>
      <w:sz w:val="20"/>
      <w:szCs w:val="20"/>
      <w:lang w:eastAsia="en-US"/>
    </w:rPr>
  </w:style>
  <w:style w:type="paragraph" w:styleId="af5">
    <w:name w:val="annotation subject"/>
    <w:basedOn w:val="af4"/>
    <w:uiPriority w:val="99"/>
    <w:semiHidden/>
    <w:qFormat/>
    <w:rsid w:val="00304574"/>
    <w:rPr>
      <w:b/>
      <w:bCs/>
    </w:rPr>
  </w:style>
  <w:style w:type="paragraph" w:styleId="af6">
    <w:name w:val="Revision"/>
    <w:uiPriority w:val="99"/>
    <w:semiHidden/>
    <w:qFormat/>
    <w:rsid w:val="00304574"/>
    <w:rPr>
      <w:rFonts w:ascii="Calibri" w:hAnsi="Calibri" w:cs="Calibri"/>
      <w:sz w:val="24"/>
      <w:lang w:eastAsia="en-US"/>
    </w:rPr>
  </w:style>
  <w:style w:type="table" w:styleId="af7">
    <w:name w:val="Table Grid"/>
    <w:basedOn w:val="a1"/>
    <w:uiPriority w:val="99"/>
    <w:rsid w:val="00304574"/>
    <w:rPr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age number"/>
    <w:basedOn w:val="a0"/>
    <w:rsid w:val="00F569D7"/>
  </w:style>
  <w:style w:type="character" w:styleId="af9">
    <w:name w:val="Hyperlink"/>
    <w:rsid w:val="002767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296f1ccf18eef7c1e1cea24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yandex.ru/u/6296f36df393fc67542f1086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oligra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964C6-7FE3-40A7-9344-4F9D7FF6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Îòñêàíèðîâàííûå äîêóìåíòû OneTouch 4.6</vt:lpstr>
    </vt:vector>
  </TitlesOfParts>
  <Company>Central Bank of Russian Federation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Îòñêàíèðîâàííûå äîêóìåíòû OneTouch 4.6</dc:title>
  <dc:subject>Îòñêàíèðîâàííûå äîêóìåíòû</dc:subject>
  <dc:creator>Н. А. Золотарёв</dc:creator>
  <dc:description/>
  <cp:lastModifiedBy>Романенко Анастасия Петровна</cp:lastModifiedBy>
  <cp:revision>20</cp:revision>
  <cp:lastPrinted>2022-05-30T13:51:00Z</cp:lastPrinted>
  <dcterms:created xsi:type="dcterms:W3CDTF">2022-05-26T09:58:00Z</dcterms:created>
  <dcterms:modified xsi:type="dcterms:W3CDTF">2022-06-01T13:02:00Z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Central Bank of Russian Federation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