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FC" w:rsidRPr="00E751FC" w:rsidRDefault="00E751FC" w:rsidP="00E751FC">
      <w:pPr>
        <w:pStyle w:val="a3"/>
        <w:jc w:val="center"/>
        <w:rPr>
          <w:rFonts w:ascii="Times New Roman" w:hAnsi="Times New Roman" w:cs="Times New Roman"/>
          <w:b/>
          <w:sz w:val="32"/>
          <w:szCs w:val="32"/>
        </w:rPr>
      </w:pPr>
      <w:r w:rsidRPr="00E751FC">
        <w:rPr>
          <w:rFonts w:ascii="Times New Roman" w:hAnsi="Times New Roman" w:cs="Times New Roman"/>
          <w:b/>
          <w:sz w:val="32"/>
          <w:szCs w:val="32"/>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w:t>
      </w:r>
      <w:r>
        <w:rPr>
          <w:rFonts w:ascii="Times New Roman" w:hAnsi="Times New Roman" w:cs="Times New Roman"/>
        </w:rPr>
        <w:t xml:space="preserve"> в противоправную деятельность.</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w:t>
      </w:r>
      <w:r>
        <w:rPr>
          <w:rFonts w:ascii="Times New Roman" w:hAnsi="Times New Roman" w:cs="Times New Roman"/>
        </w:rPr>
        <w:t xml:space="preserve"> вред их здоровью и развитию»).</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игромания и интернет-зависимос</w:t>
      </w:r>
      <w:r>
        <w:rPr>
          <w:rFonts w:ascii="Times New Roman" w:hAnsi="Times New Roman" w:cs="Times New Roman"/>
        </w:rPr>
        <w:t>ть, склонение к суициду и т. п.</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w:t>
      </w:r>
      <w:r>
        <w:rPr>
          <w:rFonts w:ascii="Times New Roman" w:hAnsi="Times New Roman" w:cs="Times New Roman"/>
        </w:rPr>
        <w:t>е компьютерными играми по сети.</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w:t>
      </w:r>
      <w:r>
        <w:rPr>
          <w:rFonts w:ascii="Times New Roman" w:hAnsi="Times New Roman" w:cs="Times New Roman"/>
        </w:rPr>
        <w:t>ь при работе с компьютером:</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лучше работать за компьютером в первой половине дня;</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комната должна быть хорошо освещена;</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при работе за компьютером следить за осанкой, мебель должна соответствовать росту;</w:t>
      </w:r>
    </w:p>
    <w:p w:rsid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расстояние от глаз до монитора – 60 см;</w:t>
      </w:r>
    </w:p>
    <w:p w:rsidR="00E751FC" w:rsidRPr="00E751FC" w:rsidRDefault="00E751FC" w:rsidP="00E751FC">
      <w:pPr>
        <w:pStyle w:val="a3"/>
        <w:numPr>
          <w:ilvl w:val="0"/>
          <w:numId w:val="1"/>
        </w:numPr>
        <w:ind w:hanging="720"/>
        <w:jc w:val="both"/>
        <w:rPr>
          <w:rFonts w:ascii="Times New Roman" w:hAnsi="Times New Roman" w:cs="Times New Roman"/>
        </w:rPr>
      </w:pPr>
      <w:r w:rsidRPr="00E751FC">
        <w:rPr>
          <w:rFonts w:ascii="Times New Roman" w:hAnsi="Times New Roman" w:cs="Times New Roman"/>
        </w:rPr>
        <w:t>периодически делать зарядку для глаз.</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 образовательных организациях необходимо проводить занятия для учащихся по основам информационной безопасности («основы медиабезопасности»);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lastRenderedPageBreak/>
        <w:t>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Ломоносова,Федерального института развития образования и Фонда Развития Интернет, рекомендованная Министерством образования и науки РФ (http://detionline.com – главная страница, http://detionline.com/internet-project/abouthttp://detionline.com/assets/files/research/BookTheorye.pdf теория, http://detionline.com/assets/files/research/Book_Praktikum.pdf — практика)</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интернет-ресурс «Разбираем Интернет» (www.razbiraeminternet.ru).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интернет-ресурсов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www.razbiraeminternet.ru/teacher.</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Академией повышения квалификации и профессиональной переподготовки работников образования (г.Москва)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https://edu.tatar.ru/upload/images/files/children_health_and_care_in_it.pdf</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Рекомендации по безопасному использованию Интернета для несовершеннолетних и их родителей даны и на сайте Майкрософт http://www.microsoft.com/ru-ru/security/family-safety/kids-social.aspx, http://www.microsoft.com/ru- ru/security/default.aspx.</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«Детионлайн» http://detionline.com/internet-project/competence-research.</w:t>
      </w:r>
      <w:r w:rsidRPr="00E751FC">
        <w:rPr>
          <w:rFonts w:ascii="Times New Roman" w:hAnsi="Times New Roman" w:cs="Times New Roman"/>
        </w:rPr>
        <w:cr/>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 http://www.dagminobr.ru/documenty/informacionnie_pisma/pismo_3431018_ot_29_yanvarya_2014_g/print.</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При работе с младшими школьниками целесообразно использовать игровые методы, в том числе и Интернет — игру «Прогулка через Дикий Интернет Лес» (http://www.wildwebwoods.org/popup.php?lang=ru), посвященную вопросам обеспечения безопасности в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lastRenderedPageBreak/>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познакомить учащихся с ответственным, достойным поведением в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рассказать об основных опасностях и правилах безопасного использования сети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объяснить опасность личных встреч с друзьями по Интернету без присутствия взрослых;</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убедить сообщать вам, если что-либо или кто-либо в сети тревожит или угрожает им.</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Интересуйтесь, какими чатами и досками объявлений пользуются подростки, и с кем они общаются. Поощряйте использование модерируемых (контролируемых) чатов и настаивайте, чтобы они не общались с кем-то в приватном режиме.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Обсудите с подростками азартные сетевые игры и связанный с ними риск.</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lastRenderedPageBreak/>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http://www.mindmeister.com/ru/12485180/</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www.icensor.ru.</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Родителям могут быть даны следующие рекомендации по формированию у учащихся навыков безопасного поведения в сети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Научите детей не загружать программы, музыку или файлы без вашего разрешения.</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Позволяйте заходить на детские сайты только с хорошей репутацией и контролируемым общением.</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Беседуйте с детьми об их друзьях в Интернете и о том, чем они занимаются так, как если бы речь шла о друзьях в реальной жизни.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b/>
          <w:sz w:val="28"/>
          <w:szCs w:val="28"/>
        </w:rPr>
      </w:pPr>
      <w:r w:rsidRPr="00E751FC">
        <w:rPr>
          <w:rFonts w:ascii="Times New Roman" w:hAnsi="Times New Roman" w:cs="Times New Roman"/>
          <w:b/>
          <w:sz w:val="28"/>
          <w:szCs w:val="28"/>
        </w:rPr>
        <w:t>Интернет-ресурсы для педагогических работников:</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http://www.fid.su/projects/deti-v-internete сайт Фонда Развития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http://content-filtering.ru/ сайт «Ваш личный интернет», советы, рекомендации для детей и родителей по безопасной работе в Интернет.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http://www.ligainternet.ru/ Лиги безопасного Интернета.</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http://ppt4web.ru/informatika/bezopasnyjj-internet.html презентации о безопасном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lastRenderedPageBreak/>
        <w:t>http://www.microsoft.com/ru-ru/security/default.aspx сайт Центра безопасности Майкрософт.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http://www.saferunet.org/children/ Центр безопасности Интернета в России.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https://edu.tatar.ru/upload/images/files/909_029%20Orangepdf Безопасно и просто: родительский контроль. — Буклет</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Урок в 9–10 классах. Профилактика интернет-зависимости «Будущее начинается сегодня» http://festival.1september.ru/articles/612789/ Материал разработан для учащихся 9-11 классов, но может модифицироваться и для учащихся среднего звена школы.</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http://mon.tatarstan.ru/prof_internet_zavisimosti.htm</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http://www.nachalka.com/node/950 Видео «Развлечение и безопасность в Интернете»</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http://i-deti.org/ портал «Безопасный инет для детей», ресурсы, рекомендации, комиксы</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http://сетевичок.рф/ сайт для детей — обучение и онлайн-консультирование по вопросам кибербезопасности сетевой безопасности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http://www.igra-internet.ru/ — онлайн интернет-игра «Изучи Интернет – управляй им»</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http://www.safe-internet.ru/ — сайт Ростелеком «Безопасноть детей в Интернете, библиотека с материалами, памятками, рекомендациями по возрастам</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center"/>
        <w:rPr>
          <w:rFonts w:ascii="Times New Roman" w:hAnsi="Times New Roman" w:cs="Times New Roman"/>
          <w:b/>
          <w:sz w:val="28"/>
          <w:szCs w:val="28"/>
        </w:rPr>
      </w:pPr>
      <w:r w:rsidRPr="00E751FC">
        <w:rPr>
          <w:rFonts w:ascii="Times New Roman" w:hAnsi="Times New Roman" w:cs="Times New Roman"/>
          <w:b/>
          <w:sz w:val="28"/>
          <w:szCs w:val="28"/>
        </w:rPr>
        <w:t>Информация о мероприятиях, проектах и программах, направленных на повышение информационной грамотности педагогических работников</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http://xn--b1afankxqj2c.xn--p1ai/partneram-o-proekte мероприятия проекта «Сетевичок». Проект представляет собой группу онлайн-мероприятий:</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Международный квест по цифровой грамотности «Сетевичок», ориентированный на детей и подростков.</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Национальная премия за заслуги компаний и организаций в сфере информационного контента для детей, подростков и молодежи «Премия Сетевичок»</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Всероссийское исследование детей и подростков «Образ жизни российских подростков в сети».</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Конференция по формированию детского информационного пространства «Сетевичок»</w:t>
      </w:r>
    </w:p>
    <w:p w:rsidR="00E751FC" w:rsidRPr="00E751FC" w:rsidRDefault="00E751FC" w:rsidP="00E751FC">
      <w:pPr>
        <w:pStyle w:val="a3"/>
        <w:jc w:val="both"/>
        <w:rPr>
          <w:rFonts w:ascii="Times New Roman" w:hAnsi="Times New Roman" w:cs="Times New Roman"/>
        </w:rPr>
      </w:pPr>
      <w:bookmarkStart w:id="0" w:name="_GoBack"/>
      <w:bookmarkEnd w:id="0"/>
    </w:p>
    <w:p w:rsidR="00E751FC" w:rsidRPr="00E751FC" w:rsidRDefault="00E751FC" w:rsidP="00E751FC">
      <w:pPr>
        <w:pStyle w:val="a3"/>
        <w:jc w:val="center"/>
        <w:rPr>
          <w:rFonts w:ascii="Times New Roman" w:hAnsi="Times New Roman" w:cs="Times New Roman"/>
          <w:b/>
          <w:sz w:val="28"/>
          <w:szCs w:val="28"/>
        </w:rPr>
      </w:pPr>
      <w:r w:rsidRPr="00E751FC">
        <w:rPr>
          <w:rFonts w:ascii="Times New Roman" w:hAnsi="Times New Roman" w:cs="Times New Roman"/>
          <w:b/>
          <w:sz w:val="28"/>
          <w:szCs w:val="28"/>
        </w:rPr>
        <w:t>Памятка педагогам по обеспечению информационной безопасности обучающихся (воспитанников)</w:t>
      </w:r>
    </w:p>
    <w:p w:rsidR="00E751FC" w:rsidRPr="00E751FC" w:rsidRDefault="00E751FC" w:rsidP="00E751FC">
      <w:pPr>
        <w:pStyle w:val="a3"/>
        <w:jc w:val="both"/>
        <w:rPr>
          <w:rFonts w:ascii="Times New Roman" w:hAnsi="Times New Roman" w:cs="Times New Roman"/>
        </w:rPr>
      </w:pP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2. Совместно с учащимися сформулируйте правила поведения в случае нарушения их прав в Интернете.</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lastRenderedPageBreak/>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4. Проявляйте интерес к «виртуальной» жизни своих учеников, и при необходимости сообщайте родителям о проблемах их детей.</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6. Обеспечьте профилактику интернет-зависимости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интернет-зависимости и обсуждайте с родителями результаты своих наблюдений.</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8. В случае возникновения проблем, связанных с Интернет-зависимостью, своевременно доводите информацию до сведения родителей, привлекайте к работе с учащимися и их родителями психолога, социального педагога.</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9. Проводите мероприятия, на которых рассказывайте о явлении Интернет-зависимости, ее признаках, способах преодоления.</w:t>
      </w:r>
    </w:p>
    <w:p w:rsidR="00E751FC" w:rsidRPr="00E751FC" w:rsidRDefault="00E751FC" w:rsidP="00E751FC">
      <w:pPr>
        <w:pStyle w:val="a3"/>
        <w:jc w:val="both"/>
        <w:rPr>
          <w:rFonts w:ascii="Times New Roman" w:hAnsi="Times New Roman" w:cs="Times New Roman"/>
        </w:rPr>
      </w:pPr>
      <w:r w:rsidRPr="00E751FC">
        <w:rPr>
          <w:rFonts w:ascii="Times New Roman" w:hAnsi="Times New Roman" w:cs="Times New Roman"/>
        </w:rPr>
        <w:t>10. Систематически повышайте свою квалификацию в области информационно-коммуникационных технологий, а также по вопросам здоровьесбережения.</w:t>
      </w:r>
    </w:p>
    <w:p w:rsidR="003833C9" w:rsidRPr="00E751FC" w:rsidRDefault="00E751FC" w:rsidP="00E751FC">
      <w:pPr>
        <w:pStyle w:val="a3"/>
        <w:jc w:val="both"/>
        <w:rPr>
          <w:rFonts w:ascii="Times New Roman" w:hAnsi="Times New Roman" w:cs="Times New Roman"/>
        </w:rPr>
      </w:pPr>
      <w:r w:rsidRPr="00E751FC">
        <w:rPr>
          <w:rFonts w:ascii="Times New Roman" w:hAnsi="Times New Roman" w:cs="Times New Roman"/>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sectPr w:rsidR="003833C9" w:rsidRPr="00E75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B060E"/>
    <w:multiLevelType w:val="hybridMultilevel"/>
    <w:tmpl w:val="EE30668A"/>
    <w:lvl w:ilvl="0" w:tplc="AC98C3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39"/>
    <w:rsid w:val="003833C9"/>
    <w:rsid w:val="00E17539"/>
    <w:rsid w:val="00E7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1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2018-06-18T01:43:00Z</dcterms:created>
  <dcterms:modified xsi:type="dcterms:W3CDTF">2018-06-18T01:46:00Z</dcterms:modified>
</cp:coreProperties>
</file>