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7E" w:rsidRPr="00A4537E" w:rsidRDefault="00A4537E" w:rsidP="00A4537E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Нормативно-правовое обеспечение</w:t>
      </w: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br/>
      </w: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Концепция развития дополнительного образования детей и план мероприятий по реализации Концепции до 2030г.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4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https://legalacts.ru/doc/rasporjazhenie-pravitelstva-rf-ot-31032022-n-678-r-ob-utverzhdenii/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Приказ Минпросвещения России от 27.07.2022 г. № 629 «Об утверждении Порядка организации и осуществления </w:t>
      </w:r>
      <w:proofErr w:type="gramStart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образовательной</w:t>
      </w:r>
      <w:proofErr w:type="gramEnd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 деятельности по дополнительным общеобразовательным программам»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5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https://legalacts.ru/doc/prikaz-minprosveshchenija-rossii-ot-27072022-n-629-ob-utverzhdenii/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Приказ Минтруда России от 22.09.2021 N 652н "Об утверждении профессионального стандарта "Педагог дополнительного образования детей и взрослых" (Зарегистрировано в Минюсте России 17.12.2021 N 66403)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6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http://publication.pravo.gov.ru/Document/View/0001202112170041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Приказ Минобрнауки России N 882, Минпросвещения России N 391 от 05.08.2020 (ред. от 22.02.2023) "Об организации и осуществлении образовательной деятельности при сетевой форме реализации образовательных программ" (вместе с "Порядком организации и осуществления образовательной деятельности при сетевой форме реализации образовательных программ") (Зарегистрировано в Минюсте России 10.09.2020 N 59764)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7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https://legalacts.ru/doc/prikaz-minobrnauki-rossii-n-882-minprosveshchenija-rossii-n-391/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br/>
      </w: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Федеральный закон от 13.07.2020 № 189-ФЗ "О государственном (муниципальном) социальном заказе на оказание государственных (муниципальных) услуг в социальной сфере"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8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https://legalacts.ru/doc/federalnyi-zakon-ot-13072020-n-189-fz-o-gosudarstvennom-munitsipalnom/</w:t>
        </w:r>
      </w:hyperlink>
    </w:p>
    <w:p w:rsidR="00A4537E" w:rsidRPr="00A4537E" w:rsidRDefault="00A4537E" w:rsidP="00A4537E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A4537E" w:rsidRPr="00A4537E" w:rsidRDefault="00A4537E" w:rsidP="00A4537E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Методические рекомендации и материалы</w:t>
      </w: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proofErr w:type="gramStart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  <w:proofErr w:type="gramEnd"/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9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https://legalacts.ru/doc/pismo-minobrnauki-rossii-ot-18112015-n-09-3242-o-napravlenii/</w:t>
        </w:r>
      </w:hyperlink>
      <w:r w:rsidRPr="00A4537E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lastRenderedPageBreak/>
        <w:t>Письмо Минобрнауки России от 29.03.2016 N ВК-641/09 "О направлении методических рекомендаций" 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потребностей")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0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https://legalacts.ru/doc/pismo-minobrnauki-rossii-ot-29032016-n-vk-64109-o-napravlenii/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ребёнка» Национального проекта «Образование»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1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https://novmesta.fedcdo.ru/wp-content/uploads/2023/09/Metodicheskie-rekomendacii-po-priobreteniju-sredstv-obucheniya-i-vospitaniya-ot-05.09.2023-AB-3632_06.pdf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proofErr w:type="gramStart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Письмо Минпросвещения России от 29.09.2023 N АБ-3935/06 "О методических рекомендациях" (вместе с "Методическими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</w:t>
      </w:r>
      <w:proofErr w:type="gramEnd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страны")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2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https://legalacts.ru/doc/pismo-minprosveshchenija-rossii-ot-29092023-n-ab-393506-o-metodicheskikh/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Методические рекомендации по внедрению системы персонифицированного учета и персонифицированного финансирования дополнительного образования детей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3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https://docs.edu.gov.ru/document/d7362c9c811309cbef3f5ee648efdc71/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Письмо Минпросвещения России от 30.12.2022 N АБ-3924/06 "О направлении методических рекомендаций" (вместе с "Методическими </w:t>
      </w: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lastRenderedPageBreak/>
        <w:t xml:space="preserve">рекомендациями "Создание </w:t>
      </w:r>
      <w:proofErr w:type="gramStart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современного</w:t>
      </w:r>
      <w:proofErr w:type="gramEnd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Федерации")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4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https://docs.edu.gov.ru/document/a25d20322f2891abf3ed59497632d302/download/5486/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Письмо Минпросвещения России от 09.07.2020 N 06-735 "О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средствами"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5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https://legalacts.ru/doc/pismo-minprosveshchenija-rossii-ot-09072020-n-06-735-o-napravlenii/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Методические рекомендации «Воспитание как целевая функция дополнительного образования детей»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6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http://vcht.center/wp-content/uploads/MR_Vospitanie-kak-tselevaya-funktsiya-DOD.pdf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Методические материалы по созданию школьных театров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7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http://vcht.center/metodcenter/shkolnye-teatry/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Методические рекомендации по созданию в музеях образовательных организаций разделов, посвященных участникам специальной военной операции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8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https://www.krstur.ru/guide/kraevedenie/shkolnye-muzei/Методрекомендации_по_созданию_в_музеях_разделов,_посвященных_СВО_.pdf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Методические рекомендации по созданию сети кружков Национальной технологической инициативы в общеобразовательных организациях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19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https://legalacts.ru/doc/metodicheskie-rekomendatsii-po-sozdaniiu-seti-kruzhkov-natsionalnoi-tekhnologicheskoi-initsiativy/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proofErr w:type="gramStart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Приказ Министерства просвещения Российской Федерации от 31.08.2023 № 649</w:t>
      </w: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br/>
        <w:t xml:space="preserve"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</w:t>
      </w: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lastRenderedPageBreak/>
        <w:t>пропаганду научных знаний, творческих и спортивных достижений, на 2023/24 учебный год</w:t>
      </w:r>
      <w:proofErr w:type="gramEnd"/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20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http://publication.pravo.gov.ru/document/0001202309290063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Справочник для педагогических и руководящих работников общеобразовательных организаций, на базе которых созданы и функционируют детские технопарки «Кванториум»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21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Навигатор полезных материалов ШК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Справочник для педагогических и руководящих работников общеобразовательных организаций, на базе которых созданы и функционируют центры образования «Точка роста»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22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 xml:space="preserve">Навигатор полезных материалов </w:t>
        </w:r>
        <w:proofErr w:type="gramStart"/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ТР</w:t>
        </w:r>
        <w:proofErr w:type="gramEnd"/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Справочник для педагогических и руководящих работников образовательных организаций, на базе которых созданы и функционируют центры цифрового образования «IT-куб»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23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 xml:space="preserve">Навигатор полезных материалов </w:t>
        </w:r>
        <w:proofErr w:type="spellStart"/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ИТкубы</w:t>
        </w:r>
        <w:proofErr w:type="spellEnd"/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Календарь </w:t>
      </w:r>
      <w:proofErr w:type="gramStart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Всероссийских</w:t>
      </w:r>
      <w:proofErr w:type="gramEnd"/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 xml:space="preserve"> мероприятий в сфере дополнительного образования детей в 2024 году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24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https://docs.edu.gov.ru/document/defc8b4030156334a412bbd0ca04fc9b/</w:t>
        </w:r>
      </w:hyperlink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</w:p>
    <w:p w:rsidR="00A4537E" w:rsidRPr="00A4537E" w:rsidRDefault="00A4537E" w:rsidP="00A45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</w:pP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t>Постановление Правительства Российской Федерации от 19.10.2023 № 1738</w:t>
      </w:r>
      <w:r w:rsidRPr="00A4537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bdr w:val="none" w:sz="0" w:space="0" w:color="auto" w:frame="1"/>
          <w:lang w:eastAsia="ru-RU"/>
        </w:rPr>
        <w:br/>
        <w:t>"Об утверждении Правил выявления детей и молодежи, проявивших выдающиеся способности, и сопровождения их дальнейшего развития"</w:t>
      </w:r>
    </w:p>
    <w:p w:rsidR="00A4537E" w:rsidRPr="00A4537E" w:rsidRDefault="00A4537E" w:rsidP="00A4537E">
      <w:pPr>
        <w:shd w:val="clear" w:color="auto" w:fill="FFFFFF"/>
        <w:spacing w:after="33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hyperlink r:id="rId25" w:tgtFrame="_blank" w:history="1">
        <w:r w:rsidRPr="00A4537E">
          <w:rPr>
            <w:rFonts w:ascii="Times New Roman" w:eastAsia="Times New Roman" w:hAnsi="Times New Roman" w:cs="Times New Roman"/>
            <w:color w:val="0260E8"/>
            <w:sz w:val="28"/>
            <w:szCs w:val="32"/>
            <w:u w:val="single"/>
            <w:lang w:eastAsia="ru-RU"/>
          </w:rPr>
          <w:t>http://publication.pravo.gov.ru/document/0001202310190047</w:t>
        </w:r>
      </w:hyperlink>
    </w:p>
    <w:p w:rsidR="002F0FCF" w:rsidRPr="00A4537E" w:rsidRDefault="002F0FCF">
      <w:pPr>
        <w:rPr>
          <w:rFonts w:ascii="Times New Roman" w:hAnsi="Times New Roman" w:cs="Times New Roman"/>
          <w:sz w:val="28"/>
          <w:szCs w:val="32"/>
        </w:rPr>
      </w:pPr>
    </w:p>
    <w:sectPr w:rsidR="002F0FCF" w:rsidRPr="00A4537E" w:rsidSect="002F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37E"/>
    <w:rsid w:val="002F0FCF"/>
    <w:rsid w:val="00A4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668title">
    <w:name w:val="t668__title"/>
    <w:basedOn w:val="a0"/>
    <w:rsid w:val="00A4537E"/>
  </w:style>
  <w:style w:type="character" w:styleId="a3">
    <w:name w:val="Hyperlink"/>
    <w:basedOn w:val="a0"/>
    <w:uiPriority w:val="99"/>
    <w:semiHidden/>
    <w:unhideWhenUsed/>
    <w:rsid w:val="00A4537E"/>
    <w:rPr>
      <w:color w:val="0000FF"/>
      <w:u w:val="single"/>
    </w:rPr>
  </w:style>
  <w:style w:type="character" w:styleId="a4">
    <w:name w:val="Strong"/>
    <w:basedOn w:val="a0"/>
    <w:uiPriority w:val="22"/>
    <w:qFormat/>
    <w:rsid w:val="00A453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916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8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5584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1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6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000141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3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2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949240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44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3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968312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9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1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474579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12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0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3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20504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857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7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1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8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153523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7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25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451589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5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53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502172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7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7389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6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8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5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16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131084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2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7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2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546166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6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2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1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2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8942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4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199157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6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0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24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4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8608975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9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2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2138721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6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344268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46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8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827282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723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1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219165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8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494598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3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4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708207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9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904635">
                      <w:marLeft w:val="335"/>
                      <w:marRight w:val="335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1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8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ederalnyi-zakon-ot-13072020-n-189-fz-o-gosudarstvennom-munitsipalnom/" TargetMode="External"/><Relationship Id="rId13" Type="http://schemas.openxmlformats.org/officeDocument/2006/relationships/hyperlink" Target="https://docs.edu.gov.ru/document/d7362c9c811309cbef3f5ee648efdc71/" TargetMode="External"/><Relationship Id="rId18" Type="http://schemas.openxmlformats.org/officeDocument/2006/relationships/hyperlink" Target="https://www.krstur.ru/guide/kraevedenie/shkolnye-muzei/%D0%9C%D0%B5%D1%82%D0%BE%D0%B4%D1%80%D0%B5%D0%BA%D0%BE%D0%BC%D0%B5%D0%BD%D0%B4%D0%B0%D1%86%D0%B8%D0%B8_%D0%BF%D0%BE_%D1%81%D0%BE%D0%B7%D0%B4%D0%B0%D0%BD%D0%B8%D1%8E_%D0%B2_%D0%BC%D1%83%D0%B7%D0%B5%D1%8F%D1%85_%D1%80%D0%B0%D0%B7%D0%B4%D0%B5%D0%BB%D0%BE%D0%B2,_%D0%BF%D0%BE%D1%81%D0%B2%D1%8F%D1%89%D0%B5%D0%BD%D0%BD%D1%8B%D1%85_%D0%A1%D0%92%D0%9E_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cs.yandex.ru/docs/view?url=ya-disk-public%253A%252F%252Ff9UYCaot0TrIse3v9IACZFNvVC5fCCPsTEWStGjBpfXZt5QX6YWg27Na0%252Fzke3yIq%252FJ6bpmRyOJonT3VoXnDag%253D%253D&amp;name=%D0%9D%D0%B0%D0%B2%D0%B8%D0%B3%D0%B0%D1%82%D0%BE%D1%80%2520%D0%BF%D0%BE%D0%BB%D0%B5%D0%B7%D0%BD%D1%8B%D1%85%2520%D0%BC%D0%B0%D1%82%D0%B5%D1%80%D0%B8%D0%B0%D0%BB%D0%BE%D0%B2%2520%D0%A8%D0%9A.pdf&amp;nosw=1" TargetMode="External"/><Relationship Id="rId7" Type="http://schemas.openxmlformats.org/officeDocument/2006/relationships/hyperlink" Target="https://legalacts.ru/doc/prikaz-minobrnauki-rossii-n-882-minprosveshchenija-rossii-n-391/" TargetMode="External"/><Relationship Id="rId12" Type="http://schemas.openxmlformats.org/officeDocument/2006/relationships/hyperlink" Target="https://legalacts.ru/doc/pismo-minprosveshchenija-rossii-ot-29092023-n-ab-393506-o-metodicheskikh/" TargetMode="External"/><Relationship Id="rId17" Type="http://schemas.openxmlformats.org/officeDocument/2006/relationships/hyperlink" Target="http://vcht.center/metodcenter/shkolnye-teatry/" TargetMode="External"/><Relationship Id="rId25" Type="http://schemas.openxmlformats.org/officeDocument/2006/relationships/hyperlink" Target="http://publication.pravo.gov.ru/document/000120231019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cht.center/wp-content/uploads/MR_Vospitanie-kak-tselevaya-funktsiya-DOD.pdf" TargetMode="External"/><Relationship Id="rId20" Type="http://schemas.openxmlformats.org/officeDocument/2006/relationships/hyperlink" Target="http://publication.pravo.gov.ru/document/0001202309290063" TargetMode="Externa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112170041" TargetMode="External"/><Relationship Id="rId11" Type="http://schemas.openxmlformats.org/officeDocument/2006/relationships/hyperlink" Target="https://novmesta.fedcdo.ru/wp-content/uploads/2023/09/Metodicheskie-rekomendacii-po-priobreteniju-sredstv-obucheniya-i-vospitaniya-ot-05.09.2023-AB-3632_06.pdf" TargetMode="External"/><Relationship Id="rId24" Type="http://schemas.openxmlformats.org/officeDocument/2006/relationships/hyperlink" Target="https://docs.edu.gov.ru/document/defc8b4030156334a412bbd0ca04fc9b/" TargetMode="External"/><Relationship Id="rId5" Type="http://schemas.openxmlformats.org/officeDocument/2006/relationships/hyperlink" Target="https://legalacts.ru/doc/prikaz-minprosveshchenija-rossii-ot-27072022-n-629-ob-utverzhdenii/" TargetMode="External"/><Relationship Id="rId15" Type="http://schemas.openxmlformats.org/officeDocument/2006/relationships/hyperlink" Target="https://legalacts.ru/doc/pismo-minprosveshchenija-rossii-ot-09072020-n-06-735-o-napravlenii/" TargetMode="External"/><Relationship Id="rId23" Type="http://schemas.openxmlformats.org/officeDocument/2006/relationships/hyperlink" Target="https://docs.yandex.ru/docs/view?url=ya-disk-public%3A%2F%2Fcnf0FWOSiTnYQy5WooT0WajxD2A%2BDLgtsF4Y%2BJQCz1SUWFCpS8pj3RWCKbT5GHmGq%2FJ6bpmRyOJonT3VoXnDag%3D%3D&amp;name=%D0%9D%D0%B0%D0%B2%D0%B8%D0%B3%D0%B0%D1%82%D0%BE%D1%80%20%D0%BF%D0%BE%D0%BB%D0%B5%D0%B7%D0%BD%D1%8B%D1%85%20%D0%BC%D0%B0%D1%82%D0%B5%D1%80%D0%B8%D0%B0%D0%BB%D0%BE%D0%B2%20%D0%98%D0%A2%D0%BA%D1%83%D0%B1%D1%8B.pdf&amp;nosw=1" TargetMode="External"/><Relationship Id="rId10" Type="http://schemas.openxmlformats.org/officeDocument/2006/relationships/hyperlink" Target="https://legalacts.ru/doc/pismo-minobrnauki-rossii-ot-29032016-n-vk-64109-o-napravlenii/" TargetMode="External"/><Relationship Id="rId19" Type="http://schemas.openxmlformats.org/officeDocument/2006/relationships/hyperlink" Target="https://legalacts.ru/doc/metodicheskie-rekomendatsii-po-sozdaniiu-seti-kruzhkov-natsionalnoi-tekhnologicheskoi-initsiativy/" TargetMode="External"/><Relationship Id="rId4" Type="http://schemas.openxmlformats.org/officeDocument/2006/relationships/hyperlink" Target="https://legalacts.ru/doc/rasporjazhenie-pravitelstva-rf-ot-31032022-n-678-r-ob-utverzhdenii/" TargetMode="External"/><Relationship Id="rId9" Type="http://schemas.openxmlformats.org/officeDocument/2006/relationships/hyperlink" Target="https://legalacts.ru/doc/pismo-minobrnauki-rossii-ot-18112015-n-09-3242-o-napravlenii/" TargetMode="External"/><Relationship Id="rId14" Type="http://schemas.openxmlformats.org/officeDocument/2006/relationships/hyperlink" Target="https://docs.edu.gov.ru/document/a25d20322f2891abf3ed59497632d302/download/5486/" TargetMode="External"/><Relationship Id="rId22" Type="http://schemas.openxmlformats.org/officeDocument/2006/relationships/hyperlink" Target="https://docs.yandex.ru/docs/view?url=ya-disk-public%3A%2F%2FPR8BMXXOPtjU4uhiVFfH0DrxElNKOue8XWcE62QfbT2TwDE0g93viLI0vZt1hppsq%2FJ6bpmRyOJonT3VoXnDag%3D%3D&amp;name=%D0%9D%D0%B0%D0%B2%D0%B8%D0%B3%D0%B0%D1%82%D0%BE%D1%80%20%D0%BF%D0%BE%D0%BB%D0%B5%D0%B7%D0%BD%D1%8B%D1%85%20%D0%BC%D0%B0%D1%82%D0%B5%D1%80%D0%B8%D0%B0%D0%BB%D0%BE%D0%B2%20%D0%A2%D0%A0.pdf&amp;nosw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1619</Words>
  <Characters>9233</Characters>
  <Application>Microsoft Office Word</Application>
  <DocSecurity>0</DocSecurity>
  <Lines>76</Lines>
  <Paragraphs>21</Paragraphs>
  <ScaleCrop>false</ScaleCrop>
  <Company/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2025-04-16T17:57:00Z</dcterms:created>
  <dcterms:modified xsi:type="dcterms:W3CDTF">2025-04-16T17:59:00Z</dcterms:modified>
</cp:coreProperties>
</file>