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color w:val="auto"/>
          <w:sz w:val="18"/>
          <w:szCs w:val="18"/>
        </w:rPr>
      </w:pPr>
      <w:bookmarkStart w:id="0" w:name="page1"/>
      <w:bookmarkEnd w:id="0"/>
    </w:p>
    <w:p>
      <w:pPr>
        <w:spacing w:after="0" w:line="200" w:lineRule="exact"/>
        <w:rPr>
          <w:color w:val="auto"/>
          <w:sz w:val="18"/>
          <w:szCs w:val="18"/>
        </w:rPr>
      </w:pPr>
    </w:p>
    <w:p>
      <w:pPr>
        <w:spacing w:after="0" w:line="353" w:lineRule="exact"/>
        <w:rPr>
          <w:color w:val="auto"/>
          <w:sz w:val="18"/>
          <w:szCs w:val="18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</w:pPr>
      <w:bookmarkStart w:id="4" w:name="_GoBack"/>
      <w:bookmarkEnd w:id="4"/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lang w:val="ru-RU"/>
        </w:rPr>
        <w:drawing>
          <wp:inline distT="0" distB="0" distL="114300" distR="114300">
            <wp:extent cx="6461125" cy="9216390"/>
            <wp:effectExtent l="0" t="0" r="15875" b="3810"/>
            <wp:docPr id="3" name="Изображение 3" descr="CCI0202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CCI020220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1125" cy="921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6620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 w:line="281" w:lineRule="exact"/>
        <w:rPr>
          <w:color w:val="auto"/>
          <w:sz w:val="22"/>
          <w:szCs w:val="22"/>
        </w:rPr>
      </w:pPr>
    </w:p>
    <w:p>
      <w:pPr>
        <w:numPr>
          <w:ilvl w:val="0"/>
          <w:numId w:val="1"/>
        </w:numPr>
        <w:spacing w:after="0"/>
        <w:ind w:left="500" w:leftChars="0" w:hanging="240" w:firstLineChars="0"/>
        <w:rPr>
          <w:rFonts w:ascii="Times New Roman" w:hAnsi="Times New Roman" w:eastAsia="Times New Roman" w:cs="Times New Roman"/>
          <w:color w:val="auto"/>
          <w:sz w:val="22"/>
          <w:szCs w:val="22"/>
        </w:rPr>
        <w:sectPr>
          <w:pgSz w:w="11900" w:h="16841"/>
          <w:pgMar w:top="561" w:right="849" w:bottom="1440" w:left="873" w:header="0" w:footer="0" w:gutter="0"/>
          <w:cols w:equalWidth="0" w:num="1">
            <w:col w:w="9620"/>
          </w:cols>
          <w:docGrid w:linePitch="360" w:charSpace="0"/>
        </w:sectPr>
      </w:pPr>
    </w:p>
    <w:p>
      <w:pPr>
        <w:spacing w:after="0" w:line="281" w:lineRule="exact"/>
        <w:rPr>
          <w:color w:val="auto"/>
          <w:sz w:val="22"/>
          <w:szCs w:val="22"/>
        </w:rPr>
      </w:pPr>
      <w:bookmarkStart w:id="1" w:name="page2"/>
      <w:bookmarkEnd w:id="1"/>
    </w:p>
    <w:p>
      <w:pPr>
        <w:spacing w:after="0"/>
        <w:ind w:right="-199"/>
        <w:jc w:val="center"/>
        <w:rPr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3.Права и обязанности наставника</w:t>
      </w:r>
    </w:p>
    <w:p>
      <w:pPr>
        <w:spacing w:after="0" w:line="237" w:lineRule="auto"/>
        <w:ind w:left="260"/>
        <w:rPr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3.1. Наставник должен:</w:t>
      </w:r>
    </w:p>
    <w:p>
      <w:pPr>
        <w:spacing w:after="0" w:line="22" w:lineRule="exact"/>
        <w:rPr>
          <w:color w:val="auto"/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440"/>
        </w:tabs>
        <w:spacing w:after="0" w:line="234" w:lineRule="auto"/>
        <w:ind w:left="26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>
      <w:pPr>
        <w:spacing w:after="0" w:line="21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440"/>
        </w:tabs>
        <w:spacing w:after="0" w:line="233" w:lineRule="auto"/>
        <w:ind w:left="260" w:right="2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разрабатывать совместно с молодым специалистом карту профессионального развития педагога с учетом уровня его интеллектуального развития, педагогической, методической и профессиональной подготовки по предмету;</w:t>
      </w:r>
    </w:p>
    <w:p>
      <w:pPr>
        <w:spacing w:after="0" w:line="24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476"/>
        </w:tabs>
        <w:spacing w:after="0" w:line="233" w:lineRule="auto"/>
        <w:ind w:left="26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>
      <w:pPr>
        <w:spacing w:after="0" w:line="7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400"/>
        </w:tabs>
        <w:spacing w:after="0"/>
        <w:ind w:left="400" w:hanging="1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проводить необходимое обучение;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512"/>
        </w:tabs>
        <w:spacing w:after="0" w:line="231" w:lineRule="auto"/>
        <w:ind w:left="26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контролировать и оценивать самостоятельное проведение молодым специалистом учебных занятий и внеклассных мероприятий;</w:t>
      </w:r>
    </w:p>
    <w:p>
      <w:pPr>
        <w:spacing w:after="0" w:line="23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418"/>
        </w:tabs>
        <w:spacing w:after="0" w:line="234" w:lineRule="auto"/>
        <w:ind w:left="260" w:right="2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>
      <w:pPr>
        <w:spacing w:after="0" w:line="21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548"/>
        </w:tabs>
        <w:spacing w:after="0" w:line="233" w:lineRule="auto"/>
        <w:ind w:left="260" w:right="2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>
      <w:pPr>
        <w:spacing w:after="0" w:line="24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426"/>
        </w:tabs>
        <w:spacing w:after="0" w:line="233" w:lineRule="auto"/>
        <w:ind w:left="26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>
      <w:pPr>
        <w:spacing w:after="0" w:line="7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/>
        <w:ind w:left="26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3.2 Наставник имеет право: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1"/>
          <w:numId w:val="2"/>
        </w:numPr>
        <w:tabs>
          <w:tab w:val="left" w:pos="570"/>
        </w:tabs>
        <w:spacing w:after="0" w:line="231" w:lineRule="auto"/>
        <w:ind w:left="260" w:firstLine="65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ходатайствовать перед администрацией образовательного учреждения о создании условий, необходимых для нормальной трудовой деятельности своего подопечного;</w:t>
      </w:r>
    </w:p>
    <w:p>
      <w:pPr>
        <w:spacing w:after="0" w:line="6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400"/>
        </w:tabs>
        <w:spacing w:after="0"/>
        <w:ind w:left="400" w:hanging="1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посещать занятия молодого специалиста;</w:t>
      </w:r>
    </w:p>
    <w:p>
      <w:pPr>
        <w:numPr>
          <w:ilvl w:val="0"/>
          <w:numId w:val="2"/>
        </w:numPr>
        <w:tabs>
          <w:tab w:val="left" w:pos="400"/>
        </w:tabs>
        <w:spacing w:after="0" w:line="237" w:lineRule="auto"/>
        <w:ind w:left="400" w:hanging="1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изучать документацию, которую обязан вести молодой специалист;</w:t>
      </w:r>
    </w:p>
    <w:p>
      <w:pPr>
        <w:spacing w:after="0" w:line="15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1"/>
          <w:numId w:val="2"/>
        </w:numPr>
        <w:tabs>
          <w:tab w:val="left" w:pos="483"/>
        </w:tabs>
        <w:spacing w:after="0" w:line="235" w:lineRule="auto"/>
        <w:ind w:left="260" w:firstLine="65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</w:t>
      </w:r>
    </w:p>
    <w:p>
      <w:pPr>
        <w:spacing w:after="0" w:line="13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411"/>
        </w:tabs>
        <w:spacing w:after="0" w:line="231" w:lineRule="auto"/>
        <w:ind w:left="26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вносить предложения о поощрении молодого специалиста или применении в отношении него мер воспитательного или дисциплинарного воздействия;</w:t>
      </w:r>
    </w:p>
    <w:p>
      <w:pPr>
        <w:spacing w:after="0" w:line="23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519"/>
        </w:tabs>
        <w:spacing w:after="0" w:line="233" w:lineRule="auto"/>
        <w:ind w:left="260" w:right="2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</w:t>
      </w:r>
    </w:p>
    <w:p>
      <w:pPr>
        <w:spacing w:after="0" w:line="8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1"/>
          <w:numId w:val="2"/>
        </w:numPr>
        <w:tabs>
          <w:tab w:val="left" w:pos="460"/>
        </w:tabs>
        <w:spacing w:after="0"/>
        <w:ind w:left="460" w:hanging="135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на ежемесячную доплату за осуществление наставничества.</w:t>
      </w:r>
    </w:p>
    <w:p>
      <w:pPr>
        <w:spacing w:after="0" w:line="272" w:lineRule="exact"/>
        <w:rPr>
          <w:color w:val="auto"/>
          <w:sz w:val="22"/>
          <w:szCs w:val="22"/>
        </w:rPr>
      </w:pPr>
    </w:p>
    <w:p>
      <w:pPr>
        <w:numPr>
          <w:ilvl w:val="0"/>
          <w:numId w:val="3"/>
        </w:numPr>
        <w:tabs>
          <w:tab w:val="left" w:pos="500"/>
        </w:tabs>
        <w:spacing w:after="0"/>
        <w:ind w:left="500" w:hanging="2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Права и обязанности молодого специалиста</w:t>
      </w:r>
    </w:p>
    <w:p>
      <w:pPr>
        <w:rPr>
          <w:sz w:val="22"/>
          <w:szCs w:val="22"/>
        </w:rPr>
      </w:pPr>
    </w:p>
    <w:p>
      <w:pPr>
        <w:numPr>
          <w:ilvl w:val="0"/>
          <w:numId w:val="0"/>
        </w:numPr>
        <w:tabs>
          <w:tab w:val="left" w:pos="400"/>
        </w:tabs>
        <w:spacing w:after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индивидуальный план работы наставника;</w:t>
      </w:r>
    </w:p>
    <w:p>
      <w:pPr>
        <w:spacing w:after="0" w:line="21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4"/>
        </w:numPr>
        <w:tabs>
          <w:tab w:val="left" w:pos="411"/>
        </w:tabs>
        <w:spacing w:after="0" w:line="232" w:lineRule="auto"/>
        <w:ind w:left="26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индивидуальная программа профессионального саморазвития молодого специалиста или индивидуальная программа его самообразования;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4"/>
        </w:numPr>
        <w:tabs>
          <w:tab w:val="left" w:pos="469"/>
        </w:tabs>
        <w:spacing w:after="0" w:line="235" w:lineRule="auto"/>
        <w:ind w:left="260"/>
        <w:rPr>
          <w:sz w:val="22"/>
          <w:szCs w:val="22"/>
        </w:rPr>
        <w:sectPr>
          <w:pgSz w:w="11900" w:h="16841"/>
          <w:pgMar w:top="1144" w:right="849" w:bottom="790" w:left="1440" w:header="0" w:footer="0" w:gutter="0"/>
          <w:cols w:equalWidth="0" w:num="1">
            <w:col w:w="9620"/>
          </w:cols>
          <w:docGrid w:linePitch="360" w:charSpace="0"/>
        </w:sect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методические рекомендации и обзор</w:t>
      </w: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>ы по передовому опыту проведения работы по наставничеству</w:t>
      </w:r>
    </w:p>
    <w:p>
      <w:pPr>
        <w:spacing w:after="0"/>
        <w:rPr>
          <w:color w:val="auto"/>
          <w:sz w:val="22"/>
          <w:szCs w:val="22"/>
        </w:rPr>
      </w:pPr>
      <w:bookmarkStart w:id="2" w:name="page3"/>
      <w:bookmarkEnd w:id="2"/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4.1 Молодой специалист обязан:</w:t>
      </w:r>
    </w:p>
    <w:p>
      <w:pPr>
        <w:spacing w:after="0" w:line="5" w:lineRule="exact"/>
        <w:rPr>
          <w:color w:val="auto"/>
          <w:sz w:val="22"/>
          <w:szCs w:val="22"/>
        </w:rPr>
      </w:pPr>
    </w:p>
    <w:p>
      <w:pPr>
        <w:numPr>
          <w:ilvl w:val="1"/>
          <w:numId w:val="5"/>
        </w:numPr>
        <w:tabs>
          <w:tab w:val="left" w:pos="460"/>
        </w:tabs>
        <w:spacing w:after="0"/>
        <w:ind w:left="460" w:hanging="135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изучать нормативные документы, определяющие его служебную деятельность;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1"/>
          <w:numId w:val="5"/>
        </w:numPr>
        <w:tabs>
          <w:tab w:val="left" w:pos="556"/>
        </w:tabs>
        <w:spacing w:after="0" w:line="231" w:lineRule="auto"/>
        <w:ind w:left="260" w:firstLine="65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изучать структуру и особенности деятельности образовательного учреждения, его традиции;</w:t>
      </w:r>
    </w:p>
    <w:p>
      <w:pPr>
        <w:spacing w:after="0" w:line="23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5"/>
        </w:numPr>
        <w:tabs>
          <w:tab w:val="left" w:pos="433"/>
        </w:tabs>
        <w:spacing w:after="0" w:line="231" w:lineRule="auto"/>
        <w:ind w:left="260" w:right="2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выполнять в установленные сроки программу своего профессионального саморазвития (или индивидуальную программу своего самообразования);</w:t>
      </w:r>
    </w:p>
    <w:p>
      <w:pPr>
        <w:spacing w:after="0" w:line="16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5"/>
        </w:numPr>
        <w:tabs>
          <w:tab w:val="left" w:pos="426"/>
        </w:tabs>
        <w:spacing w:after="0" w:line="235" w:lineRule="auto"/>
        <w:ind w:left="26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>
      <w:pPr>
        <w:spacing w:after="0" w:line="3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1"/>
          <w:numId w:val="5"/>
        </w:numPr>
        <w:tabs>
          <w:tab w:val="left" w:pos="460"/>
        </w:tabs>
        <w:spacing w:after="0" w:line="237" w:lineRule="auto"/>
        <w:ind w:left="460" w:hanging="135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выстраивать необходимые для работы взаимоотношения с наставником,</w:t>
      </w:r>
    </w:p>
    <w:p>
      <w:pPr>
        <w:spacing w:after="0" w:line="22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5"/>
        </w:numPr>
        <w:tabs>
          <w:tab w:val="left" w:pos="454"/>
        </w:tabs>
        <w:spacing w:after="0" w:line="231" w:lineRule="auto"/>
        <w:ind w:left="260" w:right="2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предоставлять отчеты о своей работе наставнику, как в устной, так и в письменной форме.</w:t>
      </w:r>
    </w:p>
    <w:p>
      <w:pPr>
        <w:spacing w:after="0" w:line="2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 w:line="237" w:lineRule="auto"/>
        <w:ind w:left="32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4.2 Молодой специалист имеет право:</w:t>
      </w:r>
    </w:p>
    <w:p>
      <w:pPr>
        <w:spacing w:after="0" w:line="22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1"/>
          <w:numId w:val="5"/>
        </w:numPr>
        <w:tabs>
          <w:tab w:val="left" w:pos="512"/>
        </w:tabs>
        <w:spacing w:after="0" w:line="232" w:lineRule="auto"/>
        <w:ind w:left="260" w:right="20" w:firstLine="65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ходатайствовать перед администрацией образовательного учреждения о прекращении стажировки при безуспешных попытках установления личного контакта с наставником;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1"/>
          <w:numId w:val="5"/>
        </w:numPr>
        <w:tabs>
          <w:tab w:val="left" w:pos="469"/>
        </w:tabs>
        <w:spacing w:after="0" w:line="235" w:lineRule="auto"/>
        <w:ind w:left="260" w:firstLine="65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вносить на рассмотрение администрации образовательного учреждения предложения по совершенствованию работы, связанной с наставничеством;</w:t>
      </w:r>
    </w:p>
    <w:p>
      <w:pPr>
        <w:numPr>
          <w:ilvl w:val="1"/>
          <w:numId w:val="5"/>
        </w:numPr>
        <w:tabs>
          <w:tab w:val="left" w:pos="460"/>
        </w:tabs>
        <w:spacing w:after="0" w:line="237" w:lineRule="auto"/>
        <w:ind w:left="460" w:hanging="135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защищать свою профессиональную честь и достоинство;</w:t>
      </w:r>
    </w:p>
    <w:p>
      <w:pPr>
        <w:spacing w:after="0" w:line="15" w:lineRule="exact"/>
        <w:rPr>
          <w:color w:val="auto"/>
          <w:sz w:val="22"/>
          <w:szCs w:val="22"/>
        </w:rPr>
      </w:pPr>
    </w:p>
    <w:p>
      <w:pPr>
        <w:spacing w:after="0" w:line="235" w:lineRule="auto"/>
        <w:ind w:left="260" w:right="20" w:firstLine="65"/>
        <w:rPr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-знакомиться с жалобами и другими документами, содержащими оценку его работы, давать по ним объяснения.</w:t>
      </w:r>
    </w:p>
    <w:p>
      <w:pPr>
        <w:spacing w:after="0" w:line="271" w:lineRule="exact"/>
        <w:rPr>
          <w:color w:val="auto"/>
          <w:sz w:val="22"/>
          <w:szCs w:val="22"/>
        </w:rPr>
      </w:pPr>
    </w:p>
    <w:p>
      <w:pPr>
        <w:numPr>
          <w:ilvl w:val="0"/>
          <w:numId w:val="6"/>
        </w:numPr>
        <w:tabs>
          <w:tab w:val="left" w:pos="500"/>
        </w:tabs>
        <w:spacing w:after="0"/>
        <w:ind w:left="500" w:hanging="2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Руководство работой наставника</w:t>
      </w:r>
    </w:p>
    <w:p>
      <w:pPr>
        <w:spacing w:after="0" w:line="22" w:lineRule="exact"/>
        <w:rPr>
          <w:color w:val="auto"/>
          <w:sz w:val="22"/>
          <w:szCs w:val="22"/>
        </w:rPr>
      </w:pPr>
    </w:p>
    <w:p>
      <w:pPr>
        <w:spacing w:after="0" w:line="231" w:lineRule="auto"/>
        <w:ind w:left="260" w:right="20"/>
        <w:rPr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5.1. Организация работы наставников и контроль их деятельности возлагается на заместителя директора школы по НМР</w:t>
      </w:r>
    </w:p>
    <w:p>
      <w:pPr>
        <w:spacing w:after="0"/>
        <w:ind w:left="260"/>
        <w:rPr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5.2. Заместитель директора школы  по НМР обязан:</w:t>
      </w:r>
    </w:p>
    <w:p>
      <w:pPr>
        <w:spacing w:after="0" w:line="21" w:lineRule="exact"/>
        <w:rPr>
          <w:color w:val="auto"/>
          <w:sz w:val="22"/>
          <w:szCs w:val="22"/>
        </w:rPr>
      </w:pPr>
    </w:p>
    <w:p>
      <w:pPr>
        <w:numPr>
          <w:ilvl w:val="0"/>
          <w:numId w:val="7"/>
        </w:numPr>
        <w:tabs>
          <w:tab w:val="left" w:pos="447"/>
        </w:tabs>
        <w:spacing w:after="0" w:line="232" w:lineRule="auto"/>
        <w:ind w:left="26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представить назначенного молодого специалиста учителям школы, объявить приказ о закреплении за ним наставника;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7"/>
        </w:numPr>
        <w:tabs>
          <w:tab w:val="left" w:pos="440"/>
        </w:tabs>
        <w:spacing w:after="0" w:line="235" w:lineRule="auto"/>
        <w:ind w:left="260" w:right="2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создать необходимые условия для совместной работы молодого специалиста со своим наставником;</w:t>
      </w:r>
    </w:p>
    <w:p>
      <w:pPr>
        <w:spacing w:after="0" w:line="13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7"/>
        </w:numPr>
        <w:tabs>
          <w:tab w:val="left" w:pos="498"/>
        </w:tabs>
        <w:spacing w:after="0" w:line="232" w:lineRule="auto"/>
        <w:ind w:left="260" w:right="2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посетить отдельные уроки и внеклассные мероприятия по предмету, проводимые наставником и молодым специалистом;</w:t>
      </w:r>
    </w:p>
    <w:p>
      <w:pPr>
        <w:spacing w:after="0" w:line="21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7"/>
        </w:numPr>
        <w:tabs>
          <w:tab w:val="left" w:pos="476"/>
        </w:tabs>
        <w:spacing w:after="0" w:line="233" w:lineRule="auto"/>
        <w:ind w:left="260" w:right="20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>
      <w:pPr>
        <w:spacing w:after="0" w:line="24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7"/>
        </w:numPr>
        <w:tabs>
          <w:tab w:val="left" w:pos="426"/>
        </w:tabs>
        <w:spacing w:after="0" w:line="231" w:lineRule="auto"/>
        <w:ind w:left="26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>
      <w:pPr>
        <w:spacing w:after="0" w:line="15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spacing w:after="0" w:line="235" w:lineRule="auto"/>
        <w:ind w:left="260" w:right="2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5.3. Непосредственную ответственность за работу наставников с молодыми специалистами несут руководители методических объединений.</w:t>
      </w:r>
    </w:p>
    <w:p>
      <w:pPr>
        <w:spacing w:after="0" w:line="238" w:lineRule="auto"/>
        <w:ind w:left="26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Руководитель методического объединения обязан: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7"/>
        </w:numPr>
        <w:tabs>
          <w:tab w:val="left" w:pos="462"/>
        </w:tabs>
        <w:spacing w:after="0" w:line="235" w:lineRule="auto"/>
        <w:ind w:left="260" w:right="2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рассмотреть на заседании методического объединения индивидуальный план работы наставника;</w:t>
      </w:r>
    </w:p>
    <w:p>
      <w:pPr>
        <w:numPr>
          <w:ilvl w:val="0"/>
          <w:numId w:val="7"/>
        </w:numPr>
        <w:tabs>
          <w:tab w:val="left" w:pos="400"/>
        </w:tabs>
        <w:spacing w:after="0" w:line="237" w:lineRule="auto"/>
        <w:ind w:left="400" w:hanging="1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провести инструктаж наставников и молодых специалистов;</w:t>
      </w:r>
    </w:p>
    <w:p>
      <w:pPr>
        <w:spacing w:after="0" w:line="15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7"/>
        </w:numPr>
        <w:tabs>
          <w:tab w:val="left" w:pos="404"/>
        </w:tabs>
        <w:spacing w:after="0" w:line="235" w:lineRule="auto"/>
        <w:ind w:left="260" w:right="2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обеспечить возможность осуществления наставником своих обязанностей в соответствии с настоящим Положением;</w:t>
      </w:r>
    </w:p>
    <w:p>
      <w:pPr>
        <w:numPr>
          <w:ilvl w:val="0"/>
          <w:numId w:val="7"/>
        </w:numPr>
        <w:tabs>
          <w:tab w:val="left" w:pos="400"/>
        </w:tabs>
        <w:spacing w:after="0" w:line="237" w:lineRule="auto"/>
        <w:ind w:left="400" w:hanging="1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осуществлять систематический контроль работы наставника;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>
      <w:pPr>
        <w:numPr>
          <w:ilvl w:val="0"/>
          <w:numId w:val="7"/>
        </w:numPr>
        <w:tabs>
          <w:tab w:val="left" w:pos="483"/>
        </w:tabs>
        <w:spacing w:after="0" w:line="235" w:lineRule="auto"/>
        <w:ind w:left="260" w:right="2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заслушать и утвердить на заседании методического объединения отчеты молодого специалиста и наставника и представить их заместителю директора школы по НМР.</w:t>
      </w:r>
    </w:p>
    <w:p>
      <w:pPr>
        <w:spacing w:after="0" w:line="272" w:lineRule="exact"/>
        <w:rPr>
          <w:color w:val="auto"/>
          <w:sz w:val="22"/>
          <w:szCs w:val="22"/>
        </w:rPr>
      </w:pPr>
    </w:p>
    <w:p>
      <w:pPr>
        <w:spacing w:after="0"/>
        <w:ind w:left="260"/>
        <w:rPr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6.Документация</w:t>
      </w:r>
    </w:p>
    <w:p>
      <w:pPr>
        <w:spacing w:after="0" w:line="5" w:lineRule="exact"/>
        <w:rPr>
          <w:color w:val="auto"/>
          <w:sz w:val="22"/>
          <w:szCs w:val="22"/>
        </w:rPr>
      </w:pPr>
    </w:p>
    <w:p>
      <w:pPr>
        <w:spacing w:after="0"/>
        <w:ind w:left="260"/>
        <w:rPr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6.1. К документам, регламентирующим деятельность наставников, относятся:</w:t>
      </w:r>
    </w:p>
    <w:p>
      <w:pPr>
        <w:numPr>
          <w:ilvl w:val="0"/>
          <w:numId w:val="8"/>
        </w:numPr>
        <w:tabs>
          <w:tab w:val="left" w:pos="400"/>
        </w:tabs>
        <w:spacing w:after="0" w:line="238" w:lineRule="auto"/>
        <w:ind w:left="400" w:hanging="14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настоящее Положение;</w:t>
      </w:r>
    </w:p>
    <w:p>
      <w:pPr>
        <w:numPr>
          <w:ilvl w:val="0"/>
          <w:numId w:val="8"/>
        </w:numPr>
        <w:tabs>
          <w:tab w:val="left" w:pos="400"/>
        </w:tabs>
        <w:spacing w:after="0" w:line="237" w:lineRule="auto"/>
        <w:ind w:left="400" w:hanging="140"/>
        <w:rPr>
          <w:sz w:val="22"/>
          <w:szCs w:val="22"/>
        </w:rPr>
        <w:sectPr>
          <w:pgSz w:w="11900" w:h="16841"/>
          <w:pgMar w:top="1128" w:right="849" w:bottom="791" w:left="1440" w:header="0" w:footer="0" w:gutter="0"/>
          <w:cols w:equalWidth="0" w:num="1">
            <w:col w:w="9620"/>
          </w:cols>
          <w:docGrid w:linePitch="360" w:charSpace="0"/>
        </w:sect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  <w:t>приказ директора школы об организации наставничества</w:t>
      </w:r>
    </w:p>
    <w:p>
      <w:pPr>
        <w:numPr>
          <w:ilvl w:val="0"/>
          <w:numId w:val="4"/>
        </w:numPr>
        <w:tabs>
          <w:tab w:val="left" w:pos="469"/>
        </w:tabs>
        <w:spacing w:after="0" w:line="235" w:lineRule="auto"/>
        <w:ind w:left="260"/>
        <w:rPr>
          <w:rFonts w:ascii="Times New Roman" w:hAnsi="Times New Roman" w:eastAsia="Times New Roman" w:cs="Times New Roman"/>
          <w:color w:val="auto"/>
          <w:sz w:val="18"/>
          <w:szCs w:val="18"/>
        </w:rPr>
      </w:pPr>
      <w:bookmarkStart w:id="3" w:name="page4"/>
      <w:bookmarkEnd w:id="3"/>
    </w:p>
    <w:sectPr>
      <w:pgSz w:w="11900" w:h="16841"/>
      <w:pgMar w:top="1128" w:right="869" w:bottom="1440" w:left="1440" w:header="0" w:footer="0" w:gutter="0"/>
      <w:cols w:equalWidth="0" w:num="1">
        <w:col w:w="960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-"/>
      <w:lvlJc w:val="left"/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nsid w:val="BF205925"/>
    <w:multiLevelType w:val="multilevel"/>
    <w:tmpl w:val="BF205925"/>
    <w:lvl w:ilvl="0" w:tentative="0">
      <w:start w:val="4"/>
      <w:numFmt w:val="decimal"/>
      <w:lvlText w:val="%1."/>
      <w:lvlJc w:val="left"/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</w:lvl>
    <w:lvl w:ilvl="1" w:tentative="0">
      <w:start w:val="1"/>
      <w:numFmt w:val="bullet"/>
      <w:lvlText w:val="о"/>
      <w:lvlJc w:val="left"/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nsid w:val="0248C179"/>
    <w:multiLevelType w:val="multilevel"/>
    <w:tmpl w:val="0248C179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nsid w:val="03D62ECE"/>
    <w:multiLevelType w:val="multilevel"/>
    <w:tmpl w:val="03D62ECE"/>
    <w:lvl w:ilvl="0" w:tentative="0">
      <w:start w:val="5"/>
      <w:numFmt w:val="decimal"/>
      <w:lvlText w:val="%1."/>
      <w:lvlJc w:val="left"/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-"/>
      <w:lvlJc w:val="left"/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34150"/>
    <w:rsid w:val="1A0D1B64"/>
    <w:rsid w:val="1EA1739F"/>
    <w:rsid w:val="2A4A6167"/>
    <w:rsid w:val="4D767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hint="default" w:ascii="Times New Roman" w:hAnsi="Times New Roman" w:cs="Times New Roman" w:eastAsiaTheme="minorEastAsia"/>
      <w:sz w:val="22"/>
      <w:szCs w:val="22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qFormat/>
    <w:uiPriority w:val="99"/>
    <w:rPr>
      <w:vertAlign w:val="superscript"/>
    </w:rPr>
  </w:style>
  <w:style w:type="character" w:styleId="14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5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endnote text"/>
    <w:basedOn w:val="1"/>
    <w:link w:val="180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7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footnote text"/>
    <w:basedOn w:val="1"/>
    <w:link w:val="179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19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0">
    <w:name w:val="header"/>
    <w:basedOn w:val="1"/>
    <w:link w:val="51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1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22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23">
    <w:name w:val="toc 1"/>
    <w:basedOn w:val="1"/>
    <w:next w:val="1"/>
    <w:unhideWhenUsed/>
    <w:qFormat/>
    <w:uiPriority w:val="39"/>
    <w:pPr>
      <w:spacing w:after="57"/>
      <w:ind w:left="0" w:right="0" w:firstLine="0"/>
    </w:pPr>
  </w:style>
  <w:style w:type="paragraph" w:styleId="24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25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26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27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28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29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30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1">
    <w:name w:val="footer"/>
    <w:basedOn w:val="1"/>
    <w:link w:val="53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2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table" w:styleId="33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Heading 1 Char"/>
    <w:basedOn w:val="1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basedOn w:val="1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basedOn w:val="1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basedOn w:val="11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basedOn w:val="11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basedOn w:val="11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styleId="44">
    <w:name w:val="No Spacing"/>
    <w:qFormat/>
    <w:uiPriority w:val="1"/>
    <w:pPr>
      <w:spacing w:before="0" w:after="0" w:line="240" w:lineRule="auto"/>
    </w:pPr>
    <w:rPr>
      <w:rFonts w:hint="default" w:ascii="Times New Roman" w:hAnsi="Times New Roman" w:cs="Times New Roman" w:eastAsiaTheme="minorEastAsia"/>
      <w:sz w:val="22"/>
      <w:szCs w:val="22"/>
    </w:rPr>
  </w:style>
  <w:style w:type="character" w:customStyle="1" w:styleId="45">
    <w:name w:val="Title Char"/>
    <w:basedOn w:val="11"/>
    <w:link w:val="30"/>
    <w:qFormat/>
    <w:uiPriority w:val="10"/>
    <w:rPr>
      <w:sz w:val="48"/>
      <w:szCs w:val="48"/>
    </w:rPr>
  </w:style>
  <w:style w:type="character" w:customStyle="1" w:styleId="46">
    <w:name w:val="Subtitle Char"/>
    <w:basedOn w:val="11"/>
    <w:link w:val="32"/>
    <w:qFormat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Quote Char"/>
    <w:link w:val="47"/>
    <w:qFormat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0">
    <w:name w:val="Intense Quote Char"/>
    <w:link w:val="49"/>
    <w:qFormat/>
    <w:uiPriority w:val="30"/>
    <w:rPr>
      <w:i/>
    </w:rPr>
  </w:style>
  <w:style w:type="character" w:customStyle="1" w:styleId="51">
    <w:name w:val="Header Char"/>
    <w:basedOn w:val="11"/>
    <w:link w:val="20"/>
    <w:qFormat/>
    <w:uiPriority w:val="99"/>
  </w:style>
  <w:style w:type="character" w:customStyle="1" w:styleId="52">
    <w:name w:val="Footer Char"/>
    <w:basedOn w:val="11"/>
    <w:link w:val="31"/>
    <w:qFormat/>
    <w:uiPriority w:val="99"/>
  </w:style>
  <w:style w:type="character" w:customStyle="1" w:styleId="53">
    <w:name w:val="Caption Char"/>
    <w:link w:val="31"/>
    <w:qFormat/>
    <w:uiPriority w:val="99"/>
  </w:style>
  <w:style w:type="table" w:customStyle="1" w:styleId="54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Plain Table 3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5"/>
    <w:basedOn w:val="12"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2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3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4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5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6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7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8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9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0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1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2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3">
    <w:name w:val="Grid Table 2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4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5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6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7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8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9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0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1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2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3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4">
    <w:name w:val="Grid Table 4 - Accent 3"/>
    <w:basedOn w:val="12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5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6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7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8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9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0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1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2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3">
    <w:name w:val="Grid Table 5 Dark - Accent 5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4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5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8">
    <w:name w:val="Grid Table 6 Colorful - Accent 3"/>
    <w:basedOn w:val="12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9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0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1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2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5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6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7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8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09">
    <w:name w:val="List Table 1 Light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0">
    <w:name w:val="List Table 1 Light - Accent 1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1">
    <w:name w:val="List Table 1 Light - Accent 2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2">
    <w:name w:val="List Table 1 Light - Accent 3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3">
    <w:name w:val="List Table 1 Light - Accent 4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4">
    <w:name w:val="List Table 1 Light - Accent 5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5">
    <w:name w:val="List Table 1 Light - Accent 6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6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7">
    <w:name w:val="List Table 2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8">
    <w:name w:val="List Table 2 - Accent 2"/>
    <w:basedOn w:val="1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9">
    <w:name w:val="List Table 2 - Accent 3"/>
    <w:basedOn w:val="12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0">
    <w:name w:val="List Table 2 - Accent 4"/>
    <w:basedOn w:val="12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1">
    <w:name w:val="List Table 2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2">
    <w:name w:val="List Table 2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3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5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6">
    <w:name w:val="List Table 3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7">
    <w:name w:val="List Table 3 - Accent 4"/>
    <w:basedOn w:val="12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8">
    <w:name w:val="List Table 3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9">
    <w:name w:val="List Table 3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0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1">
    <w:name w:val="List Table 4 - Accent 1"/>
    <w:basedOn w:val="12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2">
    <w:name w:val="List Table 4 - Accent 2"/>
    <w:basedOn w:val="1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3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4">
    <w:name w:val="List Table 4 - Accent 4"/>
    <w:basedOn w:val="12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5">
    <w:name w:val="List Table 4 - Accent 5"/>
    <w:basedOn w:val="12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6">
    <w:name w:val="List Table 4 - Accent 6"/>
    <w:basedOn w:val="1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7">
    <w:name w:val="List Table 5 Dark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8">
    <w:name w:val="List Table 5 Dark - Accent 1"/>
    <w:basedOn w:val="1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39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0">
    <w:name w:val="List Table 5 Dark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1">
    <w:name w:val="List Table 5 Dark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2">
    <w:name w:val="List Table 5 Dark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3">
    <w:name w:val="List Table 5 Dark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4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5">
    <w:name w:val="List Table 6 Colorful - Accent 1"/>
    <w:basedOn w:val="12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6">
    <w:name w:val="List Table 6 Colorful - Accent 2"/>
    <w:basedOn w:val="1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7">
    <w:name w:val="List Table 6 Colorful - Accent 3"/>
    <w:basedOn w:val="1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4"/>
    <w:basedOn w:val="1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5"/>
    <w:basedOn w:val="12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6"/>
    <w:basedOn w:val="1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2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3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4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ned - Accent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9">
    <w:name w:val="Lined - Accent 1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0">
    <w:name w:val="Lined - Accent 2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1">
    <w:name w:val="Lined - Accent 3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2">
    <w:name w:val="Lined - Accent 4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3">
    <w:name w:val="Lined - Accent 5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4">
    <w:name w:val="Lined - Accent 6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5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6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7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8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9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0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1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2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basedOn w:val="1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4">
    <w:name w:val="Bordered - Accent 2"/>
    <w:basedOn w:val="1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5">
    <w:name w:val="Bordered - Accent 3"/>
    <w:basedOn w:val="12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6">
    <w:name w:val="Bordered - Accent 4"/>
    <w:basedOn w:val="12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7">
    <w:name w:val="Bordered - Accent 5"/>
    <w:basedOn w:val="12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8">
    <w:name w:val="Bordered - Accent 6"/>
    <w:basedOn w:val="1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9">
    <w:name w:val="Footnote Text Char"/>
    <w:link w:val="18"/>
    <w:uiPriority w:val="99"/>
    <w:rPr>
      <w:sz w:val="18"/>
    </w:rPr>
  </w:style>
  <w:style w:type="character" w:customStyle="1" w:styleId="180">
    <w:name w:val="Endnote Text Char"/>
    <w:link w:val="16"/>
    <w:uiPriority w:val="99"/>
    <w:rPr>
      <w:sz w:val="20"/>
    </w:rPr>
  </w:style>
  <w:style w:type="paragraph" w:customStyle="1" w:styleId="181">
    <w:name w:val="TOC Heading"/>
    <w:unhideWhenUsed/>
    <w:uiPriority w:val="39"/>
    <w:rPr>
      <w:rFonts w:hint="default" w:ascii="Times New Roman" w:hAnsi="Times New Roman" w:cs="Times New Roman" w:eastAsiaTheme="minorEastAsi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2020-09-12T15:58:00Z</dcterms:created>
  <dc:creator>Windows User</dc:creator>
  <cp:lastModifiedBy>ПК</cp:lastModifiedBy>
  <cp:lastPrinted>2023-02-02T06:52:00Z</cp:lastPrinted>
  <dcterms:modified xsi:type="dcterms:W3CDTF">2023-02-02T08:30:28Z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A939C565BA874620816A6E14D547C251</vt:lpwstr>
  </property>
</Properties>
</file>