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33" w:rsidRPr="00D87333" w:rsidRDefault="00D87333" w:rsidP="00D87333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Пр</w:t>
      </w:r>
      <w:bookmarkStart w:id="0" w:name="_GoBack"/>
      <w:bookmarkEnd w:id="0"/>
      <w:r w:rsidRPr="00D8733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оект "Школа </w:t>
      </w:r>
      <w:proofErr w:type="spellStart"/>
      <w:r w:rsidRPr="00D8733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 xml:space="preserve"> России"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59FE29C" wp14:editId="055E1A07">
                <wp:extent cx="304800" cy="304800"/>
                <wp:effectExtent l="0" t="0" r="0" b="0"/>
                <wp:docPr id="1" name="AutoShape 1" descr="https://sh-ajmaumaxinskaya-r82.gosweb.gosuslugi.ru/netcat_files/userfiles/Bezymyannyy_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F0C45F" id="AutoShape 1" o:spid="_x0000_s1026" alt="https://sh-ajmaumaxinskaya-r82.gosweb.gosuslugi.ru/netcat_files/userfiles/Bezymyannyy_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NByP+nzAgAAG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«</w:t>
      </w: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Школа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России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 – эталонная модель общенациональной школы будущего, соответствующей единым требованиям к образовательной среде, школьному климату, организации образовательной, просветительской, воспитательной деятельности, достигающей определенных результатов и показателей деятельности, которые измеряются едиными общенациональными процедурами.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Проект направлен на реализацию Указа Президента Российской Федерации от 21 июля 2020 г. № 474 «О национальных целях развития Российской Федерации на период до 2030 года», на достижение целей, целевых показателей и результатов национального проекта «Образование».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проекте «Школа </w:t>
      </w:r>
      <w:proofErr w:type="spellStart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России» реализованы </w:t>
      </w: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приоритетные направления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современной стратегии развития российского образования: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*укрепление единой воспитывающей среды, ориентированной на формирование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ценностей;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Миссия </w:t>
      </w:r>
      <w:proofErr w:type="spellStart"/>
      <w:proofErr w:type="gramStart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проекта«</w:t>
      </w:r>
      <w:proofErr w:type="gramEnd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Школа</w:t>
      </w:r>
      <w:proofErr w:type="spellEnd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 </w:t>
      </w:r>
      <w:proofErr w:type="spellStart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России»: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D87333" w:rsidRPr="00D87333" w:rsidRDefault="00D87333" w:rsidP="00D87333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Цели и задачи проекта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Целью концепции проекта «Школа </w:t>
      </w:r>
      <w:proofErr w:type="spellStart"/>
      <w:r w:rsidRPr="00D87333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b/>
          <w:bCs/>
          <w:i/>
          <w:iCs/>
          <w:color w:val="273350"/>
          <w:sz w:val="24"/>
          <w:szCs w:val="24"/>
          <w:lang w:eastAsia="ru-RU"/>
        </w:rPr>
        <w:t xml:space="preserve"> России»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является системное описание ключевых характеристик и параметров эталонной модели школы, обеспечивающих оптимальные (необходимые и достаточные) качественные условия обучения и воспитания каждого школьника 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 xml:space="preserve">Задачи концепции проекта «Школа </w:t>
      </w:r>
      <w:proofErr w:type="spellStart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 xml:space="preserve"> России»: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*Определение единых магистральных направлений деятельности школ, формирующих единое образовательное пространство.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*Формирование эталонной модели школы будущего с выделением единых критериев и активностей (учитывающих в том числе этнокультурные особенности) ее функционирования, обеспечивающей доступность качественного образования и предоставляющей равные возможности для всех обучающихся.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*Формирование механизмов синхронизации 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*Формирование механизмов вовлечения и поддержки семьи в процесс социализации, </w:t>
      </w:r>
      <w:proofErr w:type="gramStart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выбора</w:t>
      </w:r>
      <w:proofErr w:type="gram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жизненного пути, формирования мировоззрения и субъективного благополучия ребёнка.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*Формирование личностных результатов, обучающихся на основе развития их самосознания, самоопределения, </w:t>
      </w:r>
      <w:proofErr w:type="spellStart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смыслообразования</w:t>
      </w:r>
      <w:proofErr w:type="spell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морально-этической ориентации.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*Закрепление всеобщей ответственности за качественное отечественное образование подрастающего поколения страны (родители, государство, профессиональные и бизнес-сообщества, средства массовой информации, общественные объединения, местные территориальные сообщества).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Единое образовательное пространство</w:t>
      </w: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 – инструмент формирования и палитра </w:t>
      </w:r>
      <w:proofErr w:type="spellStart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смыслообразования</w:t>
      </w:r>
      <w:proofErr w:type="spell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желаемого «образа будущего» российской отечественной школы – системы требований к деятельности школы, которые являются ее программой развития. 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Важно отметить, что несоответствие текущего состояния образовательной организации уровню достижения «Школы </w:t>
      </w:r>
      <w:proofErr w:type="spellStart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Минпросвещения</w:t>
      </w:r>
      <w:proofErr w:type="spellEnd"/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России» не приведет к снижению уровня финансирования, понижению статуса школы, снижению заработной платы педагогических работников и т.п. Разработанная концепция направлена на формирование потенциала дальнейшего развития и представляет собой перспективный план деятельности школьного коллектива, включающего педагогов, школьников, родителей, заинтересованной общественности.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рамках проекта предполагается создание своего рода «настольной книги» директора школы, в которую войдут примеры, образцы, шаблоны документов и программ, регламентов и календарно-тематических планов, единого штатного расписания, кейсы лучших практик, мероприятий и событий. В этой книге каждый директор – и начинающий руководитель, и опытный мэтр, – найдёт для себя необходимые инструменты для включения в свою практику, которые нужны ему для того, чтобы его школа стала ещё интереснее, профессиональнее и успешнее – и маленькая школа в селе, и большой образовательный комплекс в городе, и «обычная среднестатистическая школа».</w:t>
      </w:r>
    </w:p>
    <w:p w:rsidR="00D87333" w:rsidRPr="00D87333" w:rsidRDefault="00D87333" w:rsidP="00D8733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D8733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При возникновении противоречий или препятствий в вопросах правового применения для решения задач предполагается внесение изменений в нормативно-правовые акты, в Федеральный закон «Об образовании в Российской Федерации». Соответствующие дефициты будут выявляться по мере проведения общественного обсуждения, а в дальнейшем – в ходе реализации проекта.</w:t>
      </w:r>
    </w:p>
    <w:p w:rsidR="009F71B2" w:rsidRPr="00D87333" w:rsidRDefault="009F71B2" w:rsidP="00D87333"/>
    <w:sectPr w:rsidR="009F71B2" w:rsidRPr="00D8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33"/>
    <w:rsid w:val="009F71B2"/>
    <w:rsid w:val="00D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631C9-BD31-4C5E-A473-BBF6B881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8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2024-02-09T18:49:00Z</dcterms:created>
  <dcterms:modified xsi:type="dcterms:W3CDTF">2024-02-09T18:53:00Z</dcterms:modified>
</cp:coreProperties>
</file>