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Профсоюз работников народного образования и науки РФ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Первичная профсоюзная организация 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shd w:val="clear" w:color="auto" w:fill="FFFF00"/>
          <w:lang w:eastAsia="ru-RU"/>
        </w:rPr>
        <w:t>_____________________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ПРОТОКОЛ ЗАСЕДАНИЯ ПРОФКОМА № 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(ДАТА)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Избрано в состав профкома ________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Присутствовали на заседании 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ПОВЕСТКА ДНЯ: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 w:hanging="360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1.</w:t>
      </w:r>
      <w:r w:rsidRPr="00A33582">
        <w:rPr>
          <w:rFonts w:ascii="Times New Roman" w:eastAsia="Times New Roman" w:hAnsi="Times New Roman" w:cs="Times New Roman"/>
          <w:color w:val="544645"/>
          <w:sz w:val="14"/>
          <w:szCs w:val="14"/>
          <w:lang w:eastAsia="ru-RU"/>
        </w:rPr>
        <w:t>    </w:t>
      </w: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Согласование инструкций по охране труда.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70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СЛУШАЛИ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 ФИО, уполномоченного профсоюзного комитета по охране труда.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Перечислила инструкции по охране труда (перечень прилагается). Все инструкции были рассмотрены.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ПОСТАНОВИЛИ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1.</w:t>
      </w:r>
      <w:r w:rsidRPr="00A33582">
        <w:rPr>
          <w:rFonts w:ascii="Times New Roman" w:eastAsia="Times New Roman" w:hAnsi="Times New Roman" w:cs="Times New Roman"/>
          <w:color w:val="544645"/>
          <w:sz w:val="14"/>
          <w:szCs w:val="14"/>
          <w:lang w:eastAsia="ru-RU"/>
        </w:rPr>
        <w:t>    </w:t>
      </w: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Согласовать инструкции по охране труда 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согласно перечня</w:t>
      </w:r>
      <w:proofErr w:type="gramEnd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Проголосовали единогласно.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Председатель 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первичной</w:t>
      </w:r>
      <w:proofErr w:type="gramEnd"/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профсоюзной организации___________________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4"/>
          <w:szCs w:val="24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lastRenderedPageBreak/>
        <w:t>Профсоюз работников народного образования и науки РФ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Первичная профсоюзная организация 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shd w:val="clear" w:color="auto" w:fill="FFFF00"/>
          <w:lang w:eastAsia="ru-RU"/>
        </w:rPr>
        <w:t>_____________________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ПРОТОКОЛ ЗАСЕДАНИЯ ПРОФКОМА № 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(ДАТА)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Избрано в состав профкома ________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Присутствовали на заседании 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ПОВЕСТКА ДНЯ: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 w:hanging="360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1.</w:t>
      </w:r>
      <w:r w:rsidRPr="00A33582">
        <w:rPr>
          <w:rFonts w:ascii="Times New Roman" w:eastAsia="Times New Roman" w:hAnsi="Times New Roman" w:cs="Times New Roman"/>
          <w:color w:val="544645"/>
          <w:sz w:val="14"/>
          <w:szCs w:val="14"/>
          <w:lang w:eastAsia="ru-RU"/>
        </w:rPr>
        <w:t>    </w:t>
      </w: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Согласование перечня рабочих мест подлежащих специальной оценке условий труда.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70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СЛУШАЛИ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 ФИО, уполномоченного профсоюзного комитета по охране труда.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4645"/>
          <w:sz w:val="27"/>
          <w:szCs w:val="27"/>
          <w:lang w:eastAsia="ru-RU"/>
        </w:rPr>
      </w:pP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Согласно методике проведения СОУТ (приказ Минтруда России</w:t>
      </w:r>
      <w:proofErr w:type="gramEnd"/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от 24 января 2014 </w:t>
      </w:r>
      <w:proofErr w:type="spell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г.№</w:t>
      </w:r>
      <w:proofErr w:type="spellEnd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  33)</w:t>
      </w:r>
      <w:r w:rsidRPr="00A33582">
        <w:rPr>
          <w:rFonts w:ascii="Times New Roman" w:eastAsia="Times New Roman" w:hAnsi="Times New Roman" w:cs="Times New Roman"/>
          <w:color w:val="544645"/>
          <w:sz w:val="27"/>
          <w:szCs w:val="27"/>
          <w:lang w:eastAsia="ru-RU"/>
        </w:rPr>
        <w:t> 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в</w:t>
      </w:r>
      <w:proofErr w:type="gramEnd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 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порядку</w:t>
      </w:r>
      <w:proofErr w:type="gramEnd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, установленному Федеральным законом от 28 декабря 2013 г. № 426-ФЗ «О специальной оценке условий труда» необходимо согласовать перечень рабочих мест, подлежащих СОУТ.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Перечислила все рабочие места, которые есть в образовательной организации. 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Согласно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статьи</w:t>
      </w:r>
      <w:proofErr w:type="gramEnd"/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 xml:space="preserve"> 9 ФЗ № 426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комиссия определила, какие из них подлежат СОУТ (перечень прилагается). Её будет проводить специализированная организация.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ПОСТАНОВИЛИ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Согласовать перечень рабочих мест, подлежащих СОУТ.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Проголосовали единогласно.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Председатель 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первичной</w:t>
      </w:r>
      <w:proofErr w:type="gramEnd"/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профсоюзной организации___________________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lastRenderedPageBreak/>
        <w:t>Профсоюз работников народного образования и науки РФ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Первичная профсоюзная организация 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shd w:val="clear" w:color="auto" w:fill="FFFF00"/>
          <w:lang w:eastAsia="ru-RU"/>
        </w:rPr>
        <w:t>_____________________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ПРОТОКОЛ ЗАСЕДАНИЯ ПРОФКОМА № 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(ДАТА)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Избрано в состав профкома ________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Присутствовали на заседании 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ПОВЕСТКА ДНЯ: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 w:hanging="360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1.</w:t>
      </w:r>
      <w:r w:rsidRPr="00A33582">
        <w:rPr>
          <w:rFonts w:ascii="Times New Roman" w:eastAsia="Times New Roman" w:hAnsi="Times New Roman" w:cs="Times New Roman"/>
          <w:color w:val="544645"/>
          <w:sz w:val="14"/>
          <w:szCs w:val="14"/>
          <w:lang w:eastAsia="ru-RU"/>
        </w:rPr>
        <w:t>    </w:t>
      </w: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Согласование соглашения по охране труда между первичной профсоюзной организацией и администрацией образовательной организации.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70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СЛУШАЛИ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 ФИО, уполномоченного профсоюзного комитета по охране труда.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Между администрацией и нашей профсоюзной организацией необходимо заключить соглашение по охране труда. Перечислила основные пункты данного соглашения.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Будут ли какие предложения?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ПОСТАНОВИЛИ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Согласовать соглашение по охране труда на  период 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shd w:val="clear" w:color="auto" w:fill="FFFF00"/>
          <w:lang w:eastAsia="ru-RU"/>
        </w:rPr>
        <w:t>с 01 января 201__ года по 01 января 201___ года.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Проголосовали единогласно.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Председатель 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первичной</w:t>
      </w:r>
      <w:proofErr w:type="gramEnd"/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профсоюзной организации___________________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lastRenderedPageBreak/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Профсоюз работников народного образования и науки РФ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Первичная профсоюзная организация 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shd w:val="clear" w:color="auto" w:fill="FFFF00"/>
          <w:lang w:eastAsia="ru-RU"/>
        </w:rPr>
        <w:t>_____________________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ПРОТОКОЛ ЗАСЕДАНИЯ ПРОФКОМА № ______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(ДАТА)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Избрано в состав профкома ________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 Присутствовали на заседании _______ чел.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</w:t>
      </w:r>
    </w:p>
    <w:p w:rsidR="00A33582" w:rsidRPr="00A33582" w:rsidRDefault="00A33582" w:rsidP="00A335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ПОВЕСТКА ДНЯ: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 w:hanging="360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1.</w:t>
      </w:r>
      <w:r w:rsidRPr="00A33582">
        <w:rPr>
          <w:rFonts w:ascii="Times New Roman" w:eastAsia="Times New Roman" w:hAnsi="Times New Roman" w:cs="Times New Roman"/>
          <w:color w:val="544645"/>
          <w:sz w:val="14"/>
          <w:szCs w:val="14"/>
          <w:lang w:eastAsia="ru-RU"/>
        </w:rPr>
        <w:t>    </w:t>
      </w:r>
      <w:r w:rsidRPr="00A33582"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  <w:t>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Об итогах проверки по выполнению требований охраны труда на рабочем месте.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70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СЛУШАЛИ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 ФИО, уполномоченного профсоюзного комитета по охране труда.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Рассказала об итогах проверки по охране труда на рабочем месте. Были выявлены замечания 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shd w:val="clear" w:color="auto" w:fill="FFFF00"/>
          <w:lang w:eastAsia="ru-RU"/>
        </w:rPr>
        <w:t>(КАКИЕ).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Далее следует информация об исправлении недочетов и замечаний и мерах принятых к их устранению.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ind w:left="1065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             </w:t>
      </w:r>
      <w:r w:rsidRPr="00A33582">
        <w:rPr>
          <w:rFonts w:ascii="Times New Roman" w:eastAsia="Times New Roman" w:hAnsi="Times New Roman" w:cs="Times New Roman"/>
          <w:b/>
          <w:bCs/>
          <w:color w:val="544645"/>
          <w:sz w:val="28"/>
          <w:szCs w:val="28"/>
          <w:lang w:eastAsia="ru-RU"/>
        </w:rPr>
        <w:t>ПОСТАНОВИЛИ</w:t>
      </w: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: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Утвердить итоги проверки соблюдения требований по охране труда на рабочих местах.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Проголосовали единогласно.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 </w:t>
      </w:r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 xml:space="preserve">Председатель </w:t>
      </w:r>
      <w:proofErr w:type="gramStart"/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первичной</w:t>
      </w:r>
      <w:proofErr w:type="gramEnd"/>
    </w:p>
    <w:p w:rsidR="00A33582" w:rsidRPr="00A33582" w:rsidRDefault="00A33582" w:rsidP="00A335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4645"/>
          <w:sz w:val="27"/>
          <w:szCs w:val="27"/>
          <w:lang w:eastAsia="ru-RU"/>
        </w:rPr>
      </w:pPr>
      <w:r w:rsidRPr="00A33582">
        <w:rPr>
          <w:rFonts w:ascii="Times New Roman" w:eastAsia="Times New Roman" w:hAnsi="Times New Roman" w:cs="Times New Roman"/>
          <w:color w:val="544645"/>
          <w:sz w:val="28"/>
          <w:szCs w:val="28"/>
          <w:lang w:eastAsia="ru-RU"/>
        </w:rPr>
        <w:t>профсоюзной организации___________________</w:t>
      </w:r>
    </w:p>
    <w:p w:rsidR="004B0758" w:rsidRDefault="004B0758"/>
    <w:sectPr w:rsidR="004B0758" w:rsidSect="004B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A33582"/>
    <w:rsid w:val="004B0758"/>
    <w:rsid w:val="00A3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3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2022-10-18T16:56:00Z</dcterms:created>
  <dcterms:modified xsi:type="dcterms:W3CDTF">2022-10-18T16:58:00Z</dcterms:modified>
</cp:coreProperties>
</file>