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2251" w14:textId="77777777" w:rsidR="00D759E8" w:rsidRDefault="00D759E8">
      <w:pPr>
        <w:pStyle w:val="a3"/>
        <w:tabs>
          <w:tab w:val="left" w:pos="993"/>
        </w:tabs>
        <w:ind w:firstLine="720"/>
        <w:jc w:val="center"/>
      </w:pPr>
    </w:p>
    <w:p w14:paraId="56A96174" w14:textId="77777777" w:rsidR="00D759E8" w:rsidRDefault="004001D1">
      <w:pPr>
        <w:pStyle w:val="a3"/>
        <w:jc w:val="center"/>
      </w:pPr>
      <w:r>
        <w:t xml:space="preserve">Муниципальное казенное учреждение </w:t>
      </w:r>
    </w:p>
    <w:p w14:paraId="3B0C8BCA" w14:textId="77777777" w:rsidR="00D759E8" w:rsidRDefault="004001D1">
      <w:pPr>
        <w:pStyle w:val="a3"/>
        <w:jc w:val="center"/>
      </w:pPr>
      <w:r>
        <w:t>дополнительного образования</w:t>
      </w:r>
    </w:p>
    <w:p w14:paraId="6B5B8664" w14:textId="77777777" w:rsidR="00D759E8" w:rsidRDefault="004001D1">
      <w:pPr>
        <w:pStyle w:val="a3"/>
        <w:jc w:val="center"/>
      </w:pPr>
      <w:r>
        <w:t>«детско-юношеская спортивная школа»</w:t>
      </w:r>
    </w:p>
    <w:p w14:paraId="313FAB81" w14:textId="77777777" w:rsidR="00D759E8" w:rsidRDefault="00D759E8">
      <w:pPr>
        <w:pStyle w:val="a3"/>
        <w:jc w:val="center"/>
      </w:pPr>
    </w:p>
    <w:p w14:paraId="72A35365" w14:textId="77777777" w:rsidR="00D759E8" w:rsidRDefault="00D759E8">
      <w:pPr>
        <w:pStyle w:val="a3"/>
        <w:jc w:val="center"/>
      </w:pPr>
    </w:p>
    <w:p w14:paraId="7EC33A3B" w14:textId="77777777" w:rsidR="00D759E8" w:rsidRDefault="004001D1">
      <w:pPr>
        <w:pStyle w:val="a3"/>
        <w:jc w:val="right"/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УТВЕРЖДЕНО:</w:t>
      </w:r>
    </w:p>
    <w:p w14:paraId="229DE30B" w14:textId="77777777" w:rsidR="00D759E8" w:rsidRDefault="004001D1">
      <w:pPr>
        <w:pStyle w:val="a3"/>
        <w:jc w:val="right"/>
      </w:pPr>
      <w:r>
        <w:rPr>
          <w:b w:val="0"/>
          <w:bCs w:val="0"/>
          <w:sz w:val="24"/>
          <w:szCs w:val="24"/>
        </w:rPr>
        <w:t xml:space="preserve">                                                        Директор МКУ ДО «ДЮСШ»  </w:t>
      </w:r>
    </w:p>
    <w:p w14:paraId="1E1BEF58" w14:textId="77777777" w:rsidR="00D759E8" w:rsidRDefault="004001D1">
      <w:pPr>
        <w:pStyle w:val="a3"/>
        <w:jc w:val="right"/>
      </w:pPr>
      <w:r>
        <w:rPr>
          <w:b w:val="0"/>
          <w:bCs w:val="0"/>
          <w:sz w:val="24"/>
          <w:szCs w:val="24"/>
        </w:rPr>
        <w:t xml:space="preserve">                          ____________   </w:t>
      </w:r>
      <w:r w:rsidR="009A61A0">
        <w:rPr>
          <w:b w:val="0"/>
          <w:bCs w:val="0"/>
          <w:sz w:val="24"/>
          <w:szCs w:val="24"/>
        </w:rPr>
        <w:t>Х.А.Нургаджиев</w:t>
      </w:r>
    </w:p>
    <w:p w14:paraId="30B9CE59" w14:textId="77777777" w:rsidR="00D759E8" w:rsidRDefault="00D759E8">
      <w:pPr>
        <w:pStyle w:val="a3"/>
        <w:jc w:val="right"/>
      </w:pPr>
    </w:p>
    <w:p w14:paraId="632DFBD4" w14:textId="04FFE321" w:rsidR="00D759E8" w:rsidRDefault="004001D1">
      <w:pPr>
        <w:pStyle w:val="a3"/>
        <w:jc w:val="right"/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Приказ №__</w:t>
      </w:r>
      <w:r w:rsidR="0018697A">
        <w:rPr>
          <w:b w:val="0"/>
          <w:bCs w:val="0"/>
          <w:sz w:val="24"/>
          <w:szCs w:val="24"/>
        </w:rPr>
        <w:t>45»А»</w:t>
      </w:r>
      <w:r>
        <w:rPr>
          <w:b w:val="0"/>
          <w:bCs w:val="0"/>
          <w:sz w:val="24"/>
          <w:szCs w:val="24"/>
        </w:rPr>
        <w:t>___от__</w:t>
      </w:r>
      <w:r w:rsidR="0018697A">
        <w:rPr>
          <w:b w:val="0"/>
          <w:bCs w:val="0"/>
          <w:sz w:val="24"/>
          <w:szCs w:val="24"/>
        </w:rPr>
        <w:t>21.12.2017</w:t>
      </w:r>
      <w:r>
        <w:rPr>
          <w:b w:val="0"/>
          <w:bCs w:val="0"/>
          <w:sz w:val="24"/>
          <w:szCs w:val="24"/>
        </w:rPr>
        <w:t>__г</w:t>
      </w:r>
    </w:p>
    <w:p w14:paraId="7622E980" w14:textId="77777777" w:rsidR="00D759E8" w:rsidRDefault="00D759E8">
      <w:pPr>
        <w:pStyle w:val="a3"/>
        <w:jc w:val="right"/>
      </w:pPr>
    </w:p>
    <w:p w14:paraId="3464CC83" w14:textId="77777777" w:rsidR="00D759E8" w:rsidRDefault="004001D1">
      <w:pPr>
        <w:pStyle w:val="a3"/>
      </w:pPr>
      <w:r>
        <w:rPr>
          <w:b w:val="0"/>
          <w:bCs w:val="0"/>
          <w:sz w:val="24"/>
          <w:szCs w:val="24"/>
        </w:rPr>
        <w:t>РАССМОТРЕНО</w:t>
      </w:r>
    </w:p>
    <w:p w14:paraId="1A067E8E" w14:textId="77777777" w:rsidR="00D759E8" w:rsidRDefault="004001D1">
      <w:pPr>
        <w:pStyle w:val="a3"/>
      </w:pPr>
      <w:r>
        <w:rPr>
          <w:b w:val="0"/>
          <w:bCs w:val="0"/>
          <w:sz w:val="24"/>
          <w:szCs w:val="24"/>
        </w:rPr>
        <w:t xml:space="preserve">НА ЗАСЕДАНИИ </w:t>
      </w:r>
    </w:p>
    <w:p w14:paraId="0631D393" w14:textId="77777777" w:rsidR="00D759E8" w:rsidRDefault="004001D1">
      <w:pPr>
        <w:pStyle w:val="a3"/>
      </w:pPr>
      <w:r>
        <w:rPr>
          <w:b w:val="0"/>
          <w:bCs w:val="0"/>
          <w:sz w:val="24"/>
          <w:szCs w:val="24"/>
        </w:rPr>
        <w:t>ПЕДАГОГИЧЕСКОГО СОВЕТА</w:t>
      </w:r>
    </w:p>
    <w:p w14:paraId="408E548B" w14:textId="067FACD5" w:rsidR="00D759E8" w:rsidRPr="0018697A" w:rsidRDefault="004001D1">
      <w:pPr>
        <w:pStyle w:val="a3"/>
      </w:pPr>
      <w:r>
        <w:rPr>
          <w:b w:val="0"/>
          <w:bCs w:val="0"/>
          <w:sz w:val="24"/>
          <w:szCs w:val="24"/>
        </w:rPr>
        <w:t>ПРОТОКОЛ №___</w:t>
      </w:r>
      <w:r w:rsidR="0018697A" w:rsidRPr="0018697A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_____ОТ__</w:t>
      </w:r>
      <w:r w:rsidR="0018697A" w:rsidRPr="0018697A">
        <w:rPr>
          <w:b w:val="0"/>
          <w:bCs w:val="0"/>
          <w:sz w:val="24"/>
          <w:szCs w:val="24"/>
        </w:rPr>
        <w:t>18.</w:t>
      </w:r>
      <w:r w:rsidR="0018697A">
        <w:rPr>
          <w:b w:val="0"/>
          <w:bCs w:val="0"/>
          <w:sz w:val="24"/>
          <w:szCs w:val="24"/>
          <w:lang w:val="en-US"/>
        </w:rPr>
        <w:t>12</w:t>
      </w:r>
      <w:r w:rsidR="0018697A">
        <w:rPr>
          <w:b w:val="0"/>
          <w:bCs w:val="0"/>
          <w:sz w:val="24"/>
          <w:szCs w:val="24"/>
        </w:rPr>
        <w:t>.</w:t>
      </w:r>
      <w:r w:rsidR="0018697A">
        <w:rPr>
          <w:b w:val="0"/>
          <w:bCs w:val="0"/>
          <w:sz w:val="24"/>
          <w:szCs w:val="24"/>
          <w:lang w:val="en-US"/>
        </w:rPr>
        <w:t>2017</w:t>
      </w:r>
      <w:r w:rsidR="0018697A">
        <w:rPr>
          <w:b w:val="0"/>
          <w:bCs w:val="0"/>
          <w:sz w:val="24"/>
          <w:szCs w:val="24"/>
        </w:rPr>
        <w:t xml:space="preserve"> г.</w:t>
      </w:r>
    </w:p>
    <w:p w14:paraId="2F4E1D6E" w14:textId="77777777" w:rsidR="00D759E8" w:rsidRDefault="00D759E8">
      <w:pPr>
        <w:pStyle w:val="a3"/>
      </w:pPr>
    </w:p>
    <w:p w14:paraId="62CBE2FF" w14:textId="77777777" w:rsidR="00D759E8" w:rsidRDefault="00D759E8">
      <w:pPr>
        <w:pStyle w:val="a3"/>
      </w:pPr>
    </w:p>
    <w:p w14:paraId="42D028E7" w14:textId="77777777" w:rsidR="00D759E8" w:rsidRDefault="00D759E8">
      <w:pPr>
        <w:pStyle w:val="a3"/>
      </w:pPr>
    </w:p>
    <w:p w14:paraId="46BDFEB5" w14:textId="77777777" w:rsidR="00D759E8" w:rsidRDefault="004001D1">
      <w:pPr>
        <w:pStyle w:val="a3"/>
        <w:jc w:val="center"/>
      </w:pPr>
      <w:r>
        <w:rPr>
          <w:sz w:val="32"/>
          <w:szCs w:val="32"/>
        </w:rPr>
        <w:t>ПОЛОЖЕНИЕ</w:t>
      </w:r>
    </w:p>
    <w:p w14:paraId="01E148F7" w14:textId="77777777" w:rsidR="00D759E8" w:rsidRDefault="004001D1">
      <w:pPr>
        <w:pStyle w:val="a3"/>
        <w:jc w:val="center"/>
      </w:pPr>
      <w:r>
        <w:rPr>
          <w:sz w:val="32"/>
          <w:szCs w:val="32"/>
        </w:rPr>
        <w:t>о формах, периодичности и порядке текущего контроля</w:t>
      </w:r>
    </w:p>
    <w:p w14:paraId="3AB8CBBA" w14:textId="77777777" w:rsidR="00D759E8" w:rsidRDefault="004001D1" w:rsidP="009A61A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успеваемости и промежуточной аттестации</w:t>
      </w:r>
    </w:p>
    <w:p w14:paraId="5E6C678D" w14:textId="77777777" w:rsidR="009A61A0" w:rsidRDefault="009A61A0" w:rsidP="009A61A0">
      <w:pPr>
        <w:pStyle w:val="a3"/>
        <w:jc w:val="center"/>
      </w:pPr>
    </w:p>
    <w:p w14:paraId="7FCD79EA" w14:textId="77777777" w:rsidR="009A61A0" w:rsidRDefault="009A61A0" w:rsidP="009A61A0">
      <w:pPr>
        <w:pStyle w:val="a3"/>
        <w:jc w:val="center"/>
      </w:pPr>
    </w:p>
    <w:p w14:paraId="08CB0337" w14:textId="77777777" w:rsidR="009A61A0" w:rsidRDefault="009A61A0" w:rsidP="009A61A0">
      <w:pPr>
        <w:pStyle w:val="a3"/>
        <w:jc w:val="center"/>
      </w:pPr>
    </w:p>
    <w:p w14:paraId="6F471C89" w14:textId="77777777" w:rsidR="00D759E8" w:rsidRDefault="004001D1">
      <w:pPr>
        <w:pStyle w:val="a3"/>
        <w:tabs>
          <w:tab w:val="left" w:pos="993"/>
        </w:tabs>
      </w:pPr>
      <w:r>
        <w:rPr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</w:t>
      </w:r>
      <w:r>
        <w:rPr>
          <w:b w:val="0"/>
          <w:bCs w:val="0"/>
          <w:color w:val="000000"/>
          <w:lang w:eastAsia="en-US"/>
        </w:rPr>
        <w:t xml:space="preserve"> 1.</w:t>
      </w:r>
      <w:r>
        <w:rPr>
          <w:b w:val="0"/>
          <w:bCs w:val="0"/>
          <w:color w:val="000000"/>
          <w:lang w:eastAsia="en-US"/>
        </w:rPr>
        <w:tab/>
        <w:t>Общие положения</w:t>
      </w:r>
    </w:p>
    <w:p w14:paraId="161E9F85" w14:textId="77777777" w:rsidR="00D759E8" w:rsidRDefault="004001D1">
      <w:pPr>
        <w:pStyle w:val="a3"/>
        <w:ind w:firstLine="680"/>
        <w:jc w:val="both"/>
      </w:pPr>
      <w:r>
        <w:rPr>
          <w:b w:val="0"/>
          <w:bCs w:val="0"/>
          <w:lang w:eastAsia="en-US"/>
        </w:rPr>
        <w:t>1.1.</w:t>
      </w:r>
      <w:r>
        <w:rPr>
          <w:b w:val="0"/>
          <w:bCs w:val="0"/>
          <w:lang w:eastAsia="en-US"/>
        </w:rPr>
        <w:tab/>
      </w:r>
      <w:r>
        <w:rPr>
          <w:b w:val="0"/>
          <w:bCs w:val="0"/>
          <w:spacing w:val="4"/>
          <w:lang w:eastAsia="en-US"/>
        </w:rPr>
        <w:t xml:space="preserve">Положение о формах, периодичности и порядке текущего контроля успеваемости и промежуточной аттестации  обучающихся </w:t>
      </w:r>
      <w:r>
        <w:rPr>
          <w:b w:val="0"/>
          <w:bCs w:val="0"/>
        </w:rPr>
        <w:t xml:space="preserve">муниципального </w:t>
      </w:r>
      <w:r w:rsidR="009A61A0">
        <w:rPr>
          <w:b w:val="0"/>
          <w:bCs w:val="0"/>
        </w:rPr>
        <w:t xml:space="preserve">КАЗЕННОГО </w:t>
      </w:r>
      <w:r>
        <w:rPr>
          <w:b w:val="0"/>
          <w:bCs w:val="0"/>
        </w:rPr>
        <w:t>учреждения дополнительного образования «детско-юношеская спортивная школа»</w:t>
      </w:r>
      <w:r>
        <w:rPr>
          <w:b w:val="0"/>
          <w:bCs w:val="0"/>
          <w:spacing w:val="4"/>
          <w:lang w:eastAsia="en-US"/>
        </w:rPr>
        <w:t xml:space="preserve">  </w:t>
      </w:r>
      <w:r>
        <w:rPr>
          <w:b w:val="0"/>
          <w:bCs w:val="0"/>
          <w:color w:val="000000"/>
        </w:rPr>
        <w:t xml:space="preserve">(далее – Учреждение) разработано в соответствии с </w:t>
      </w:r>
      <w:r>
        <w:rPr>
          <w:b w:val="0"/>
          <w:bCs w:val="0"/>
          <w:lang w:eastAsia="en-US"/>
        </w:rPr>
        <w:t>Федеральным законом от 29.12.2012 №273-ФЗ «Об образовании в Российской Федерации»,  приказом  министерства образования и науки 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 уставом учреждения.</w:t>
      </w:r>
    </w:p>
    <w:p w14:paraId="2FDA6C96" w14:textId="77777777" w:rsidR="00D759E8" w:rsidRDefault="004001D1">
      <w:pPr>
        <w:pStyle w:val="ab"/>
        <w:shd w:val="clear" w:color="auto" w:fill="FFFFFF"/>
        <w:tabs>
          <w:tab w:val="left" w:pos="1276"/>
        </w:tabs>
        <w:spacing w:after="0" w:line="10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 xml:space="preserve">Настоящее Положение   регламентирует систему оценок, формы, порядок и периодичность диагностики результатов освоения обучающимися дополнительных общеразвивающих и дополнительных предпрофессиональных программ (далее – Программ).  </w:t>
      </w:r>
    </w:p>
    <w:p w14:paraId="698483F7" w14:textId="77777777" w:rsidR="00D759E8" w:rsidRDefault="004001D1">
      <w:pPr>
        <w:pStyle w:val="ab"/>
        <w:shd w:val="clear" w:color="auto" w:fill="FFFFFF"/>
        <w:tabs>
          <w:tab w:val="left" w:pos="1276"/>
        </w:tabs>
        <w:spacing w:after="0" w:line="10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 xml:space="preserve">Освоение Программ, в том числе отдельной части или всего объема курса по виду спорта,  сопровождается текущим контролем успеваемости и промежуточной аттестацией обучающихся. </w:t>
      </w:r>
    </w:p>
    <w:p w14:paraId="1BC793E4" w14:textId="77777777" w:rsidR="00D759E8" w:rsidRDefault="004001D1">
      <w:pPr>
        <w:pStyle w:val="ab"/>
        <w:shd w:val="clear" w:color="auto" w:fill="FFFFFF"/>
        <w:tabs>
          <w:tab w:val="left" w:pos="1276"/>
        </w:tabs>
        <w:spacing w:after="0" w:line="10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  <w:t>Текущий контроль успеваемости обучающихся – это систематическая проверка достижений обучающихся, проводимая тренером-преподавателем в ходе образовательной деятельности в соответствии с Программой.</w:t>
      </w:r>
    </w:p>
    <w:p w14:paraId="528160A7" w14:textId="77777777" w:rsidR="00D759E8" w:rsidRDefault="004001D1">
      <w:pPr>
        <w:pStyle w:val="ab"/>
        <w:shd w:val="clear" w:color="auto" w:fill="FFFFFF"/>
        <w:tabs>
          <w:tab w:val="left" w:pos="1276"/>
        </w:tabs>
        <w:spacing w:after="0" w:line="10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  <w:t xml:space="preserve">Промежуточная аттестация – это установление уровня достижения результатов освоения обучающимися Программ  каждого года обучения. </w:t>
      </w:r>
    </w:p>
    <w:p w14:paraId="4865C3CE" w14:textId="77777777" w:rsidR="00D759E8" w:rsidRDefault="004001D1">
      <w:pPr>
        <w:pStyle w:val="ab"/>
        <w:shd w:val="clear" w:color="auto" w:fill="FFFFFF"/>
        <w:tabs>
          <w:tab w:val="left" w:pos="1276"/>
        </w:tabs>
        <w:spacing w:after="0" w:line="10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ab/>
        <w:t xml:space="preserve">Текущий контроль и промежуточная аттестация проводится на спортивно-оздоровительном этапе, этапе начальной подготовки, тренировочном этапе. </w:t>
      </w:r>
    </w:p>
    <w:p w14:paraId="03158736" w14:textId="77777777" w:rsidR="00D759E8" w:rsidRDefault="00D759E8">
      <w:pPr>
        <w:jc w:val="both"/>
      </w:pPr>
    </w:p>
    <w:p w14:paraId="6BF0E022" w14:textId="77777777" w:rsidR="00D759E8" w:rsidRDefault="004001D1">
      <w:pPr>
        <w:pStyle w:val="a3"/>
        <w:shd w:val="clear" w:color="auto" w:fill="FFFFFF"/>
        <w:ind w:firstLine="709"/>
        <w:jc w:val="center"/>
      </w:pPr>
      <w:r>
        <w:rPr>
          <w:rFonts w:eastAsia="Times New Roman"/>
          <w:color w:val="000000"/>
          <w:sz w:val="24"/>
          <w:szCs w:val="24"/>
        </w:rPr>
        <w:t>2. Содержание и порядок проведения текущего контроля успеваемости обучающихся</w:t>
      </w:r>
    </w:p>
    <w:p w14:paraId="12D35711" w14:textId="77777777" w:rsidR="00D759E8" w:rsidRDefault="004001D1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>2.1. 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Программы.</w:t>
      </w:r>
    </w:p>
    <w:p w14:paraId="50BFE225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2.2. Текущий контроль успеваемости обучающихся проводится в течение учебного периода в целях:</w:t>
      </w:r>
    </w:p>
    <w:p w14:paraId="6C537D68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- контроля уровня достижения обучающимися результатов, предусмотренных Программой; </w:t>
      </w:r>
    </w:p>
    <w:p w14:paraId="59FEE20F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- оценки соответствия результативности установленной в Программе; </w:t>
      </w:r>
    </w:p>
    <w:p w14:paraId="22334D37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- проведения обучающимися самооценки, оценки его работы тренером-преподавателем с целью возможного совершенствования образовательной деятельности.</w:t>
      </w:r>
    </w:p>
    <w:p w14:paraId="252602CF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2.3. Текущий контроль осуществляется тренером-преподавателем, реализующим Программу.</w:t>
      </w:r>
    </w:p>
    <w:p w14:paraId="3E469225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2.4. Порядок, формы, периодичность, количество обязательных мероприятий при проведении текущего контроля успеваемости обучающихся определяются Программой.</w:t>
      </w:r>
    </w:p>
    <w:p w14:paraId="34617234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sz w:val="24"/>
          <w:szCs w:val="24"/>
        </w:rPr>
        <w:t>2.5. Текущий контроль по очной форме обучения осуществляется без выставления отметок.</w:t>
      </w:r>
    </w:p>
    <w:p w14:paraId="196709C9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sz w:val="24"/>
          <w:szCs w:val="24"/>
        </w:rPr>
        <w:t>2.6. Тренеры-преподаватели</w:t>
      </w:r>
      <w:r>
        <w:rPr>
          <w:rFonts w:eastAsia="Times New Roman"/>
          <w:color w:val="000000"/>
          <w:sz w:val="24"/>
          <w:szCs w:val="24"/>
        </w:rPr>
        <w:t xml:space="preserve"> по запросу родителей (законных представителей) обучающихся, обязаны прокомментировать результаты текущего контроля успеваемости обучающихся в устной форме.</w:t>
      </w:r>
    </w:p>
    <w:p w14:paraId="20EF3625" w14:textId="77777777" w:rsidR="00D759E8" w:rsidRDefault="00D759E8">
      <w:pPr>
        <w:pStyle w:val="a3"/>
        <w:shd w:val="clear" w:color="auto" w:fill="FFFFFF"/>
        <w:ind w:firstLine="709"/>
        <w:jc w:val="both"/>
      </w:pPr>
    </w:p>
    <w:p w14:paraId="13FCDFEB" w14:textId="77777777" w:rsidR="00D759E8" w:rsidRDefault="004001D1">
      <w:pPr>
        <w:pStyle w:val="a3"/>
        <w:shd w:val="clear" w:color="auto" w:fill="FFFFFF"/>
        <w:ind w:firstLine="709"/>
        <w:jc w:val="center"/>
      </w:pPr>
      <w:r>
        <w:rPr>
          <w:rFonts w:eastAsia="Times New Roman"/>
          <w:color w:val="000000"/>
          <w:sz w:val="24"/>
          <w:szCs w:val="24"/>
        </w:rPr>
        <w:t>3. Периодичность и порядок проведения</w:t>
      </w:r>
    </w:p>
    <w:p w14:paraId="6726EFDE" w14:textId="77777777" w:rsidR="00D759E8" w:rsidRDefault="004001D1">
      <w:pPr>
        <w:pStyle w:val="a3"/>
        <w:shd w:val="clear" w:color="auto" w:fill="FFFFFF"/>
        <w:ind w:firstLine="709"/>
        <w:jc w:val="center"/>
      </w:pPr>
      <w:r>
        <w:rPr>
          <w:rFonts w:eastAsia="Times New Roman"/>
          <w:color w:val="000000"/>
          <w:sz w:val="24"/>
          <w:szCs w:val="24"/>
        </w:rPr>
        <w:t>промежуточной аттестации</w:t>
      </w:r>
    </w:p>
    <w:p w14:paraId="5BCD0C03" w14:textId="77777777" w:rsidR="00D759E8" w:rsidRDefault="004001D1">
      <w:pPr>
        <w:pStyle w:val="ab"/>
        <w:shd w:val="clear" w:color="auto" w:fill="FFFFFF"/>
        <w:tabs>
          <w:tab w:val="left" w:pos="1276"/>
        </w:tabs>
        <w:spacing w:after="0" w:line="100" w:lineRule="atLeast"/>
        <w:ind w:firstLine="72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3.1. Промежуточная аттестация проводится по видам спорта в сроки, предусмотренные программами в </w:t>
      </w:r>
      <w:r>
        <w:rPr>
          <w:rFonts w:ascii="Times New Roman" w:hAnsi="Times New Roman"/>
          <w:sz w:val="24"/>
          <w:szCs w:val="24"/>
        </w:rPr>
        <w:t xml:space="preserve"> форме сдачи контрольно-переводных нормативов в конце учебного года (май). </w:t>
      </w:r>
    </w:p>
    <w:p w14:paraId="6452AC4C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Целями проведения промежуточной аттестации являются:</w:t>
      </w:r>
    </w:p>
    <w:p w14:paraId="52A8DE50" w14:textId="77777777" w:rsidR="00D759E8" w:rsidRDefault="004001D1">
      <w:pPr>
        <w:pStyle w:val="a3"/>
        <w:shd w:val="clear" w:color="auto" w:fill="FFFFFF"/>
        <w:tabs>
          <w:tab w:val="left" w:pos="3096"/>
          <w:tab w:val="left" w:pos="6845"/>
        </w:tabs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- объективное установление фактического уровня освоения Программ и достижения результатов их освоения; </w:t>
      </w:r>
    </w:p>
    <w:p w14:paraId="336582D2" w14:textId="77777777" w:rsidR="00D759E8" w:rsidRDefault="004001D1">
      <w:pPr>
        <w:pStyle w:val="a3"/>
        <w:shd w:val="clear" w:color="auto" w:fill="FFFFFF"/>
        <w:tabs>
          <w:tab w:val="left" w:pos="3096"/>
          <w:tab w:val="left" w:pos="6845"/>
        </w:tabs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- соотнесение этого уровня с результативностью, установленной в</w:t>
      </w:r>
      <w:r>
        <w:rPr>
          <w:rFonts w:eastAsia="Times New Roman"/>
          <w:color w:val="000000"/>
          <w:sz w:val="24"/>
          <w:szCs w:val="24"/>
        </w:rPr>
        <w:br/>
        <w:t>Программах;</w:t>
      </w:r>
    </w:p>
    <w:p w14:paraId="5858915F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- оценка достижений конкретного обучающегося, позволяющая выявить пробелы в освоении им Программы и учитывать индивидуальные потребности обучающегося в осуществлении образовательной деятельности;</w:t>
      </w:r>
    </w:p>
    <w:p w14:paraId="58CDD69B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Программы.</w:t>
      </w:r>
    </w:p>
    <w:p w14:paraId="6BAEE421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3.2. Промежуточная аттестация проводится преимущественно в конце учебного года.</w:t>
      </w:r>
    </w:p>
    <w:p w14:paraId="2F72AE71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>3.3. Неудовлетворительные результаты промежуточной аттестации или не прохождение промежуточной аттестации при отсутствии уважительных причин признаются академической задолженностью.</w:t>
      </w:r>
    </w:p>
    <w:p w14:paraId="5D9AE09E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3.4. Обучающиеся обязаны ликвидировать академическую задолженность.</w:t>
      </w:r>
    </w:p>
    <w:p w14:paraId="19A7F6C0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</w:rPr>
        <w:t xml:space="preserve">3.5. Обучающиеся, имеющие академическую задолженность, вправе пройти промежуточную аттестацию не более двух раз в сроки, определяемые Учреждением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14:paraId="5BB1E60F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</w:rPr>
        <w:t>3.6. Для проведения промежуточной аттестации во второй раз Учреждением создается комиссия.</w:t>
      </w:r>
    </w:p>
    <w:p w14:paraId="52D3C423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</w:rPr>
        <w:t>3.7. Не допускается взимание платы с обучающихся за прохождение промежуточной аттестации.</w:t>
      </w:r>
    </w:p>
    <w:p w14:paraId="211841C4" w14:textId="77777777" w:rsidR="00D759E8" w:rsidRDefault="004001D1">
      <w:pPr>
        <w:pStyle w:val="a3"/>
        <w:shd w:val="clear" w:color="auto" w:fill="FFFFFF"/>
        <w:ind w:firstLine="709"/>
        <w:jc w:val="both"/>
      </w:pPr>
      <w:r>
        <w:rPr>
          <w:rFonts w:eastAsia="Times New Roman"/>
          <w:color w:val="000000"/>
        </w:rPr>
        <w:t>3.8. Обучающиеся, не прошедшие промежуточной аттестации по уважительным причинам или имеющие академическую задолженность, переводятся на следующий год обучения условно.</w:t>
      </w:r>
    </w:p>
    <w:p w14:paraId="3A9FC7E2" w14:textId="77777777" w:rsidR="00D759E8" w:rsidRDefault="004001D1">
      <w:pPr>
        <w:pStyle w:val="a3"/>
        <w:ind w:left="75" w:firstLine="633"/>
        <w:jc w:val="both"/>
      </w:pPr>
      <w:r>
        <w:rPr>
          <w:rFonts w:eastAsia="Times New Roman"/>
          <w:color w:val="000000"/>
        </w:rPr>
        <w:t>3.9. О</w:t>
      </w:r>
      <w:r>
        <w:t>бучающиеся,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повторный год обучения, или переводятся на обучение по индивидуальному учебному плану, или переводятся на обучение по адаптированной образовательной программе в соответствии с рекомендациями психолого-медико-педагогической комиссии.</w:t>
      </w:r>
    </w:p>
    <w:p w14:paraId="1EC3EE1D" w14:textId="77777777" w:rsidR="00D759E8" w:rsidRDefault="004001D1">
      <w:pPr>
        <w:pStyle w:val="a3"/>
        <w:shd w:val="clear" w:color="auto" w:fill="FFFFFF"/>
        <w:ind w:left="75" w:firstLine="633"/>
        <w:jc w:val="both"/>
      </w:pPr>
      <w:r>
        <w:rPr>
          <w:rFonts w:eastAsia="Times New Roman"/>
          <w:color w:val="000000"/>
        </w:rPr>
        <w:t>3.10. Обучающиеся, имеющие высокие результаты обучения могут быть освобождены от прохождения промежуточной аттестации.</w:t>
      </w:r>
    </w:p>
    <w:p w14:paraId="5D928D2C" w14:textId="77777777" w:rsidR="00D759E8" w:rsidRDefault="00D759E8">
      <w:pPr>
        <w:ind w:left="75" w:firstLine="633"/>
        <w:jc w:val="both"/>
      </w:pPr>
    </w:p>
    <w:p w14:paraId="5A3ECB7E" w14:textId="77777777" w:rsidR="00D759E8" w:rsidRDefault="004001D1">
      <w:pPr>
        <w:ind w:left="75" w:firstLine="633"/>
        <w:jc w:val="both"/>
      </w:pPr>
      <w:r>
        <w:rPr>
          <w:rFonts w:eastAsia="Times New Roman"/>
          <w:b/>
          <w:sz w:val="28"/>
          <w:szCs w:val="28"/>
        </w:rPr>
        <w:t>4. Заключительные положения</w:t>
      </w:r>
    </w:p>
    <w:p w14:paraId="361179F0" w14:textId="77777777" w:rsidR="00D759E8" w:rsidRDefault="004001D1">
      <w:pPr>
        <w:pStyle w:val="a3"/>
        <w:shd w:val="clear" w:color="auto" w:fill="FFFFFF"/>
        <w:ind w:left="75" w:firstLine="633"/>
        <w:jc w:val="both"/>
      </w:pPr>
      <w:r>
        <w:rPr>
          <w:rFonts w:eastAsia="Times New Roman"/>
          <w:color w:val="000000"/>
        </w:rPr>
        <w:lastRenderedPageBreak/>
        <w:t xml:space="preserve">4.1. Настоящее Положение вводится в действие с момента утверждения приказом директора </w:t>
      </w:r>
      <w:r w:rsidR="009A61A0">
        <w:t xml:space="preserve">муниципального </w:t>
      </w:r>
      <w:r>
        <w:t>казенного</w:t>
      </w:r>
      <w:r w:rsidR="009A61A0">
        <w:t xml:space="preserve"> </w:t>
      </w:r>
      <w:r>
        <w:t>учреждения дополнительного образования «детско-юношеская спортивная школа».</w:t>
      </w:r>
    </w:p>
    <w:p w14:paraId="577FCBDF" w14:textId="77777777" w:rsidR="00D759E8" w:rsidRDefault="004001D1">
      <w:pPr>
        <w:pStyle w:val="a3"/>
        <w:shd w:val="clear" w:color="auto" w:fill="FFFFFF"/>
        <w:ind w:left="75" w:firstLine="633"/>
        <w:jc w:val="both"/>
      </w:pPr>
      <w:r>
        <w:rPr>
          <w:rFonts w:eastAsia="Times New Roman"/>
          <w:color w:val="000000"/>
        </w:rPr>
        <w:t>4.2. Срок действия настоящего Положения бессрочно.</w:t>
      </w:r>
    </w:p>
    <w:sectPr w:rsidR="00D759E8">
      <w:headerReference w:type="default" r:id="rId6"/>
      <w:pgSz w:w="11906" w:h="16838"/>
      <w:pgMar w:top="851" w:right="1558" w:bottom="993" w:left="713" w:header="720" w:footer="720" w:gutter="0"/>
      <w:cols w:space="720"/>
      <w:formProt w:val="0"/>
      <w:docGrid w:linePitch="240" w:charSpace="214740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07898" w14:textId="77777777" w:rsidR="00D70835" w:rsidRDefault="00D70835" w:rsidP="009A61A0">
      <w:pPr>
        <w:spacing w:after="0" w:line="240" w:lineRule="auto"/>
      </w:pPr>
      <w:r>
        <w:separator/>
      </w:r>
    </w:p>
  </w:endnote>
  <w:endnote w:type="continuationSeparator" w:id="0">
    <w:p w14:paraId="5CFBF2B9" w14:textId="77777777" w:rsidR="00D70835" w:rsidRDefault="00D70835" w:rsidP="009A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E2575" w14:textId="77777777" w:rsidR="00D70835" w:rsidRDefault="00D70835" w:rsidP="009A61A0">
      <w:pPr>
        <w:spacing w:after="0" w:line="240" w:lineRule="auto"/>
      </w:pPr>
      <w:r>
        <w:separator/>
      </w:r>
    </w:p>
  </w:footnote>
  <w:footnote w:type="continuationSeparator" w:id="0">
    <w:p w14:paraId="61CB93D5" w14:textId="77777777" w:rsidR="00D70835" w:rsidRDefault="00D70835" w:rsidP="009A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F326A" w14:textId="77777777" w:rsidR="009A61A0" w:rsidRDefault="009A61A0">
    <w:pPr>
      <w:pStyle w:val="ac"/>
    </w:pPr>
  </w:p>
  <w:p w14:paraId="467DF3FC" w14:textId="77777777" w:rsidR="009A61A0" w:rsidRDefault="009A61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9E8"/>
    <w:rsid w:val="0018697A"/>
    <w:rsid w:val="004001D1"/>
    <w:rsid w:val="009A61A0"/>
    <w:rsid w:val="00D70835"/>
    <w:rsid w:val="00D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4984"/>
  <w15:docId w15:val="{60EE109A-E5F3-4F1D-B0B5-92748AD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Times New Roman" w:eastAsia="Calibri" w:hAnsi="Times New Roman" w:cs="Times New Roman"/>
      <w:b/>
      <w:bCs/>
      <w:caps/>
      <w:sz w:val="28"/>
      <w:szCs w:val="28"/>
    </w:rPr>
  </w:style>
  <w:style w:type="character" w:customStyle="1" w:styleId="a4">
    <w:name w:val="Текст выноски Знак"/>
  </w:style>
  <w:style w:type="character" w:customStyle="1" w:styleId="ListLabel1">
    <w:name w:val="ListLabel 1"/>
    <w:rPr>
      <w:rFonts w:cs="Courier New"/>
    </w:rPr>
  </w:style>
  <w:style w:type="character" w:customStyle="1" w:styleId="a5">
    <w:name w:val="Символ нумерации"/>
  </w:style>
  <w:style w:type="paragraph" w:customStyle="1" w:styleId="1">
    <w:name w:val="Заголовок1"/>
    <w:basedOn w:val="a3"/>
    <w:next w:val="a6"/>
    <w:pPr>
      <w:keepNext/>
      <w:spacing w:before="240" w:after="120"/>
    </w:pPr>
    <w:rPr>
      <w:rFonts w:ascii="Arial" w:eastAsia="SimSun" w:hAnsi="Arial" w:cs="Mangal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Balloon Text"/>
    <w:basedOn w:val="a3"/>
  </w:style>
  <w:style w:type="paragraph" w:styleId="ab">
    <w:name w:val="List Paragraph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A61A0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61A0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A61A0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61A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Пользователь</cp:lastModifiedBy>
  <cp:revision>11</cp:revision>
  <cp:lastPrinted>2019-11-27T07:14:00Z</cp:lastPrinted>
  <dcterms:created xsi:type="dcterms:W3CDTF">2017-06-29T09:38:00Z</dcterms:created>
  <dcterms:modified xsi:type="dcterms:W3CDTF">2021-07-23T08:25:00Z</dcterms:modified>
</cp:coreProperties>
</file>