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  <w:highlight w:val="white"/>
        </w:rPr>
      </w:pPr>
      <w:r w:rsidDel="00000000" w:rsidR="00000000" w:rsidRPr="00000000">
        <w:rPr>
          <w:color w:val="007ad0"/>
          <w:sz w:val="36"/>
          <w:szCs w:val="36"/>
          <w:highlight w:val="white"/>
          <w:rtl w:val="0"/>
        </w:rPr>
        <w:t xml:space="preserve">Методические и иные документы, разработанные ОО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Цель и задачи работы ОУ на новый учебный год В основе учебного и воспитательного процессов лежит единая цель – создание комфортной образовательной среды, способствующей раскрытию индивидуальных особенностей воспитанников, умственному, нравственному, эмоциональному, физическому развитию личности, развитию творческих возможностей воспитанников, в совокупности обеспечивающих возможности их самоопределения и самореализации в современных условиях. Эта цель реализуется во всех образовательных областях.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555555"/>
          <w:sz w:val="21"/>
          <w:szCs w:val="21"/>
          <w:highlight w:val="white"/>
        </w:rPr>
      </w:pPr>
      <w:r w:rsidDel="00000000" w:rsidR="00000000" w:rsidRPr="00000000">
        <w:rPr>
          <w:color w:val="555555"/>
          <w:sz w:val="21"/>
          <w:szCs w:val="21"/>
          <w:highlight w:val="white"/>
          <w:rtl w:val="0"/>
        </w:rPr>
        <w:t xml:space="preserve">так же в нашем саду есть Календарный план воспитательной работы на 2021-2022 уч.г.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