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Специально оборудованные учебные кабинеты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В нашем детском саду имеет группа, специально оборудованная для того, что бы инвалиды и лица с ограниченными возможностями здоровья могли спокойно и без препятственно получать дошкольное образование. Находится она на первом этаже. Так же в нашем саду, полностью оснащен кабинет психолога. Здесь имеются различные игры и материалы для обучения, развития и отдыха детей с ограниченными возможностями здоровья.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