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FF0000"/>
          <w:bdr w:val="none" w:sz="0" w:space="0" w:color="auto" w:frame="1"/>
        </w:rPr>
        <w:t>Условия питания обучающихся, в том числе инвалидов и лиц ограниченными возможностями здоровья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 Питание обучающихся,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</w:rPr>
        <w:t>в том числе инвалидов и лиц с ограниченными возможностями здоровья в Детском саду «</w:t>
      </w:r>
      <w:proofErr w:type="spellStart"/>
      <w:r>
        <w:rPr>
          <w:rFonts w:ascii="Arial" w:hAnsi="Arial" w:cs="Arial"/>
          <w:color w:val="000000"/>
        </w:rPr>
        <w:t>Дзюдошка</w:t>
      </w:r>
      <w:proofErr w:type="spellEnd"/>
      <w:r>
        <w:rPr>
          <w:rFonts w:ascii="Arial" w:hAnsi="Arial" w:cs="Arial"/>
          <w:color w:val="000000"/>
        </w:rPr>
        <w:t>» организовано в соответствии: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-Санитарно-эпидемиологическими правилами и нормативами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-Федеральным законом «Об образовании в Российской Федерации» от 29.12.2012 N 273-ФЗ;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уставом Детского сада «</w:t>
      </w:r>
      <w:proofErr w:type="spellStart"/>
      <w:r>
        <w:rPr>
          <w:rFonts w:ascii="Arial" w:hAnsi="Arial" w:cs="Arial"/>
          <w:color w:val="000000"/>
        </w:rPr>
        <w:t>Дзюдошка</w:t>
      </w:r>
      <w:proofErr w:type="spellEnd"/>
      <w:r>
        <w:rPr>
          <w:rFonts w:ascii="Arial" w:hAnsi="Arial" w:cs="Arial"/>
          <w:color w:val="000000"/>
        </w:rPr>
        <w:t>»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Режим и кратность питания обучающихся устанавливаются в соответствии с длительностью их пребывания в Учреждении и рекомендациями органов здравоохранения. Питание воспитанников организуется за счет средств, выделяемых на эти цели.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Обучающиеся,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</w:rPr>
        <w:t>в том числе инвалиды и лица с ограниченными возможностями здоровья получают питание в соответствии с десятидневным (примерным) меню и действующими натуральными нормами питания, требованиями санитарно-эпидемиологических правил и нормативов.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 В Учреждении организовано 5 разовое питание на основе десятидневного (примерного) меню, прошедшего экспертизу на соответствие требованиям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 2.4.1.3049-13.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>
        <w:rPr>
          <w:rFonts w:ascii="Arial" w:hAnsi="Arial" w:cs="Arial"/>
          <w:color w:val="000000"/>
        </w:rPr>
        <w:t>бракеражную</w:t>
      </w:r>
      <w:proofErr w:type="spellEnd"/>
      <w:r>
        <w:rPr>
          <w:rFonts w:ascii="Arial" w:hAnsi="Arial" w:cs="Arial"/>
          <w:color w:val="000000"/>
        </w:rPr>
        <w:t xml:space="preserve"> комиссию Учреждения.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Пищеблок ДОУ соответствует требованиям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, имеет индивидуальный вход. В состав пищеблока входят: горячий цех, холодный цех, кладовая с холодильным оборудованием.   Для приготовления пищи используется электрооборудование (соковыжималка, протирочная машина, мясорубки, </w:t>
      </w:r>
      <w:proofErr w:type="spellStart"/>
      <w:r>
        <w:rPr>
          <w:rFonts w:ascii="Arial" w:hAnsi="Arial" w:cs="Arial"/>
          <w:color w:val="000000"/>
        </w:rPr>
        <w:t>блэндер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электросковорода</w:t>
      </w:r>
      <w:proofErr w:type="spellEnd"/>
      <w:r>
        <w:rPr>
          <w:rFonts w:ascii="Arial" w:hAnsi="Arial" w:cs="Arial"/>
          <w:color w:val="000000"/>
        </w:rPr>
        <w:t xml:space="preserve">, электроплиты и </w:t>
      </w:r>
      <w:proofErr w:type="spellStart"/>
      <w:r>
        <w:rPr>
          <w:rFonts w:ascii="Arial" w:hAnsi="Arial" w:cs="Arial"/>
          <w:color w:val="000000"/>
        </w:rPr>
        <w:t>т.д</w:t>
      </w:r>
      <w:proofErr w:type="spellEnd"/>
      <w:r>
        <w:rPr>
          <w:rFonts w:ascii="Arial" w:hAnsi="Arial" w:cs="Arial"/>
          <w:color w:val="000000"/>
        </w:rPr>
        <w:t>).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Технологическое оборудование, инвентарь, посуда, тара </w:t>
      </w:r>
      <w:proofErr w:type="gramStart"/>
      <w:r>
        <w:rPr>
          <w:rFonts w:ascii="Arial" w:hAnsi="Arial" w:cs="Arial"/>
          <w:color w:val="000000"/>
        </w:rPr>
        <w:t>изготовлены</w:t>
      </w:r>
      <w:proofErr w:type="gramEnd"/>
      <w:r>
        <w:rPr>
          <w:rFonts w:ascii="Arial" w:hAnsi="Arial" w:cs="Arial"/>
          <w:color w:val="000000"/>
        </w:rPr>
        <w:t xml:space="preserve"> из материалов, разрешенных для контакта с пищевыми продуктами. Весь кухонный инвентарь и кухонная посуда имеет маркировку для сырых и готовых пищевых продуктов.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меню представлены разнообразные блюда, исключены их повторы. В ежедневный рацион детей включен свежие фрукты и овощи. Дети обеспечены сбалансированным питанием.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детском саду имеются технологические карты приготовления блюд, где указаны раскладка, калорийность блюда, содержание в нем белков, углеводов, жиров.</w:t>
      </w:r>
    </w:p>
    <w:p w:rsidR="0041487D" w:rsidRDefault="0041487D" w:rsidP="0041487D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Бракераж готовой продукции </w:t>
      </w:r>
      <w:proofErr w:type="gramStart"/>
      <w:r>
        <w:rPr>
          <w:rFonts w:ascii="Arial" w:hAnsi="Arial" w:cs="Arial"/>
          <w:color w:val="000000"/>
        </w:rPr>
        <w:t>проводится</w:t>
      </w:r>
      <w:proofErr w:type="gramEnd"/>
      <w:r>
        <w:rPr>
          <w:rFonts w:ascii="Arial" w:hAnsi="Arial" w:cs="Arial"/>
          <w:color w:val="000000"/>
        </w:rPr>
        <w:t xml:space="preserve"> регулярно с оценкой вкусовых качеств, осуществляется медицинский контроль  условий хранения продуктов и сроков их реализации, санитарно-эпидемиологический контроль  работы  пищеблока и организации обработки посуды. В Учреждении информируют родителей (законных представителей) об ассортименте питания обучающихся, вывешивая ежедневное меню в каждой групповой ячейке. В ежедневном меню указывается наименование блюда, объем порции, а также замены блюд для детей с пищевыми аллергиями.</w:t>
      </w:r>
    </w:p>
    <w:p w:rsidR="0041487D" w:rsidRPr="006D4475" w:rsidRDefault="0041487D" w:rsidP="004148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460B4" w:rsidRDefault="00A460B4"/>
    <w:sectPr w:rsidR="00A460B4" w:rsidSect="00A4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87D"/>
    <w:rsid w:val="0041487D"/>
    <w:rsid w:val="00A4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87D"/>
    <w:rPr>
      <w:b/>
      <w:bCs/>
    </w:rPr>
  </w:style>
  <w:style w:type="character" w:styleId="a5">
    <w:name w:val="Emphasis"/>
    <w:basedOn w:val="a0"/>
    <w:uiPriority w:val="20"/>
    <w:qFormat/>
    <w:rsid w:val="004148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2021-01-17T13:32:00Z</dcterms:created>
  <dcterms:modified xsi:type="dcterms:W3CDTF">2021-01-17T13:32:00Z</dcterms:modified>
</cp:coreProperties>
</file>