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D3D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D3D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pt;height:719.25pt" o:ole="">
            <v:imagedata r:id="rId5" o:title=""/>
          </v:shape>
          <o:OLEObject Type="Embed" ProgID="FoxitReader.Document" ShapeID="_x0000_i1025" DrawAspect="Content" ObjectID="_1711783850" r:id="rId6"/>
        </w:object>
      </w:r>
    </w:p>
    <w:p w:rsidR="007D3D3D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D3D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D3D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«Детский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«Кызыл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Гуьль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расположено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жилом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районе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Здание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построено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типовому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проекту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наполняемость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43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площадь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72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D72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посредственно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нужд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495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эстетических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пятидневная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понедельника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7:3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0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16:3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7D3D3D" w:rsidRDefault="007D3D3D" w:rsidP="007D3D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3D3D" w:rsidRPr="009C23AE" w:rsidRDefault="007D3D3D" w:rsidP="007D3D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часть</w:t>
      </w:r>
    </w:p>
    <w:p w:rsidR="007D3D3D" w:rsidRPr="009C23AE" w:rsidRDefault="007D3D3D" w:rsidP="007D3D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Федерации«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01.01.2021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функционирует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составлена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F423F8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посещают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77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423F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3F8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F423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3F8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F423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3F8">
        <w:rPr>
          <w:rFonts w:hAnsi="Times New Roman" w:cs="Times New Roman"/>
          <w:color w:val="000000"/>
          <w:sz w:val="24"/>
          <w:szCs w:val="24"/>
          <w:lang w:val="ru-RU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3F8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3F8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r w:rsidRPr="00F423F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23F8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F423F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423F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3F8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F423F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3D3D" w:rsidRDefault="007D3D3D" w:rsidP="007D3D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младшая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3D3D" w:rsidRDefault="007D3D3D" w:rsidP="007D3D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3D3D" w:rsidRDefault="007D3D3D" w:rsidP="007D3D3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старшая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3D3D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самоизоляции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форматах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ресурсах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облачные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Яндекс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Google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предоставлялось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привычного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консультации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оказывалась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просмотров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свидетельствует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вовлеченности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понимании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10.09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.2021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выражают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отразилось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10.11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.2021.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высказали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пожелания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осенние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зимние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рассмотрены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второе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выбрать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стратегию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Default="007D3D3D" w:rsidP="007D3D3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6"/>
        <w:gridCol w:w="1876"/>
        <w:gridCol w:w="4809"/>
      </w:tblGrid>
      <w:tr w:rsidR="007D3D3D" w:rsidRP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0,3%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F275B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7D3D3D" w:rsidRDefault="007D3D3D" w:rsidP="007D3D3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9"/>
        <w:gridCol w:w="1857"/>
        <w:gridCol w:w="4695"/>
      </w:tblGrid>
      <w:tr w:rsidR="007D3D3D" w:rsidRP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F275B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,62 %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F275B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9,47 %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46 %</w:t>
            </w:r>
          </w:p>
        </w:tc>
      </w:tr>
    </w:tbl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разнообразных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тесной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взаимосвязи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уделяется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большее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внимание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первые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месяцы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реализовались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художественному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оздоровительному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Источник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Подробная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"/>
        <w:gridCol w:w="3475"/>
        <w:gridCol w:w="1643"/>
        <w:gridCol w:w="963"/>
        <w:gridCol w:w="1082"/>
        <w:gridCol w:w="1082"/>
        <w:gridCol w:w="156"/>
        <w:gridCol w:w="156"/>
      </w:tblGrid>
      <w:tr w:rsidR="007D3D3D" w:rsidTr="00FA3E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D3D" w:rsidTr="00FA3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proofErr w:type="spellEnd"/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FD4079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Золотая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FD4079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EB1854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FD4079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Маленькие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почемучки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  <w:p w:rsidR="007D3D3D" w:rsidRPr="00FD4079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«Веселый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язычок»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  <w:p w:rsidR="007D3D3D" w:rsidRPr="008241D4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  <w:p w:rsidR="007D3D3D" w:rsidRPr="00A26B13" w:rsidRDefault="007D3D3D" w:rsidP="00FA3E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FD4079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«Маленькие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почемучки»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«Магия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оригами»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«Волшебная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бусинка»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  <w:p w:rsidR="007D3D3D" w:rsidRDefault="007D3D3D" w:rsidP="00FA3E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Кружок</w:t>
            </w:r>
          </w:p>
          <w:p w:rsidR="007D3D3D" w:rsidRPr="008241D4" w:rsidRDefault="007D3D3D" w:rsidP="00FA3E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  <w:p w:rsidR="007D3D3D" w:rsidRDefault="007D3D3D" w:rsidP="00FA3E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5-7</w:t>
            </w:r>
          </w:p>
          <w:p w:rsidR="007D3D3D" w:rsidRPr="008241D4" w:rsidRDefault="007D3D3D" w:rsidP="00FA3E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  <w:p w:rsidR="007D3D3D" w:rsidRPr="008241D4" w:rsidRDefault="007D3D3D" w:rsidP="00FA3E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  <w:p w:rsidR="007D3D3D" w:rsidRPr="008241D4" w:rsidRDefault="007D3D3D" w:rsidP="00FA3E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  <w:p w:rsidR="007D3D3D" w:rsidRDefault="007D3D3D" w:rsidP="00FA3E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  <w:p w:rsidR="007D3D3D" w:rsidRPr="00A26B13" w:rsidRDefault="007D3D3D" w:rsidP="00FA3EE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FD4079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оздоровительное</w:t>
            </w:r>
            <w:proofErr w:type="spellEnd"/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A26B13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«Здоровый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малыш»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FD4079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A26B13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«Крепыши»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A26B13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Здоровячок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родительского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октябре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активно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наблюдается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незначительное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планирует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начать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источником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D3D" w:rsidRPr="009C23AE" w:rsidRDefault="007D3D3D" w:rsidP="007D3D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Управление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Коллегиальными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управляющий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собрание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Единоличным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исполнительным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63"/>
        <w:gridCol w:w="6848"/>
      </w:tblGrid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7D3D3D" w:rsidRP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структурных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подразделений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</w:t>
            </w:r>
            <w:proofErr w:type="gramEnd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садом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7D3D3D" w:rsidRDefault="007D3D3D" w:rsidP="00FA3EE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3D3D" w:rsidRDefault="007D3D3D" w:rsidP="00FA3EEE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3D3D" w:rsidRDefault="007D3D3D" w:rsidP="00FA3EEE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текущее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D3D3D" w:rsidRDefault="007D3D3D" w:rsidP="00FA3E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3D3D" w:rsidRDefault="007D3D3D" w:rsidP="00FA3E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3D3D" w:rsidRDefault="007D3D3D" w:rsidP="00FA3E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3D3D" w:rsidRPr="009C23AE" w:rsidRDefault="007D3D3D" w:rsidP="00FA3E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</w:p>
          <w:p w:rsidR="007D3D3D" w:rsidRDefault="007D3D3D" w:rsidP="00FA3E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D3D3D" w:rsidRPr="009C23AE" w:rsidRDefault="007D3D3D" w:rsidP="00FA3E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D3D3D" w:rsidRPr="009C23AE" w:rsidRDefault="007D3D3D" w:rsidP="00FA3EEE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D3D3D" w:rsidRDefault="007D3D3D" w:rsidP="00FA3EEE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D3D3D" w:rsidRP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7D3D3D" w:rsidRPr="009C23AE" w:rsidRDefault="007D3D3D" w:rsidP="00FA3EE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D3D3D" w:rsidRPr="009C23AE" w:rsidRDefault="007D3D3D" w:rsidP="00FA3EE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D3D3D" w:rsidRPr="009C23AE" w:rsidRDefault="007D3D3D" w:rsidP="00FA3EEE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конфликтные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ситуации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7D3D3D" w:rsidRPr="009C23AE" w:rsidRDefault="007D3D3D" w:rsidP="00FA3EEE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вносить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</w:p>
        </w:tc>
      </w:tr>
    </w:tbl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оценивается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позволяющая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следующем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D3D" w:rsidRPr="009C23AE" w:rsidRDefault="007D3D3D" w:rsidP="007D3D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7D3D3D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анализируется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D3D3D" w:rsidRDefault="007D3D3D" w:rsidP="007D3D3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3D3D" w:rsidRPr="009C23AE" w:rsidRDefault="007D3D3D" w:rsidP="007D3D3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разделу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7D3D3D" w:rsidRDefault="007D3D3D" w:rsidP="007D3D3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D3D3D" w:rsidRDefault="007D3D3D" w:rsidP="007D3D3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Карты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ориентиров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выглядят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4"/>
        <w:gridCol w:w="662"/>
        <w:gridCol w:w="579"/>
        <w:gridCol w:w="657"/>
        <w:gridCol w:w="575"/>
        <w:gridCol w:w="659"/>
        <w:gridCol w:w="577"/>
        <w:gridCol w:w="657"/>
        <w:gridCol w:w="2071"/>
      </w:tblGrid>
      <w:tr w:rsidR="007D3D3D" w:rsidTr="00FA3EE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7D3D3D" w:rsidTr="00FA3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7D3D3D" w:rsidTr="00FA3EE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50,2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8447B7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8447B7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6,93%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EB1854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8447B7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EB1854" w:rsidRDefault="007D3D3D" w:rsidP="00FA3E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8447B7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8447B7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7,7%</w:t>
            </w:r>
          </w:p>
        </w:tc>
      </w:tr>
    </w:tbl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проводили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предпосылок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фронтальной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удержание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действовать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образцу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обладать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определенным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вовремя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остановиться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переключиться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возможностей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темпа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целенаправленности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преобладание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средним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прогрессирующей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говорит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музыкального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инструктора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наряду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сложностями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подобные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лучше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очном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D3D" w:rsidRPr="009C23AE" w:rsidRDefault="007D3D3D" w:rsidP="007D3D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proofErr w:type="spellStart"/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лежит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3D3D" w:rsidRPr="009C23AE" w:rsidRDefault="007D3D3D" w:rsidP="007D3D3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совместная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организованной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D3D" w:rsidRPr="009C23AE" w:rsidRDefault="007D3D3D" w:rsidP="007D3D3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наблюдением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Default="007D3D3D" w:rsidP="007D3D3D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ведутся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подгруппам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</w:t>
      </w:r>
      <w:r>
        <w:rPr>
          <w:rFonts w:hAnsi="Times New Roman" w:cs="Times New Roman"/>
          <w:color w:val="000000"/>
          <w:sz w:val="24"/>
          <w:szCs w:val="24"/>
        </w:rPr>
        <w:t>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3D3D" w:rsidRPr="009C23AE" w:rsidRDefault="007D3D3D" w:rsidP="007D3D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D3D" w:rsidRPr="009C23AE" w:rsidRDefault="007D3D3D" w:rsidP="007D3D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D3D" w:rsidRPr="009C23AE" w:rsidRDefault="007D3D3D" w:rsidP="007D3D3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D3D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игра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строится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учётом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допустить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продолжила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ограничительные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7D3D3D" w:rsidRPr="009C23AE" w:rsidRDefault="007D3D3D" w:rsidP="007D3D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ежедневный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усиленный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фильтр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термометрию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бесконтактных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термометров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признаками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инфекционных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изолируются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территориальный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D3D" w:rsidRPr="009C23AE" w:rsidRDefault="007D3D3D" w:rsidP="007D3D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еженедельную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генеральную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разведенных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концентрациях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вирусному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D3D" w:rsidRPr="009C23AE" w:rsidRDefault="007D3D3D" w:rsidP="007D3D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ежедневную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влажную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контактных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игрушек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D3D" w:rsidRPr="009C23AE" w:rsidRDefault="007D3D3D" w:rsidP="007D3D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дезинфекцию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столовых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D3D" w:rsidRPr="009C23AE" w:rsidRDefault="007D3D3D" w:rsidP="007D3D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бактерицидных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комнатах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D3D" w:rsidRPr="009C23AE" w:rsidRDefault="007D3D3D" w:rsidP="007D3D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проветривание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D3D" w:rsidRPr="009C23AE" w:rsidRDefault="007D3D3D" w:rsidP="007D3D3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отдельно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D3D" w:rsidRPr="009C23AE" w:rsidRDefault="007D3D3D" w:rsidP="007D3D3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врача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переболел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контактировал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больным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D3D" w:rsidRPr="009C23AE" w:rsidRDefault="007D3D3D" w:rsidP="007D3D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7D3D3D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укомплектован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коллектив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насчитывает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D3D3D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2021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перешел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«Педагог»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соответствуют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функциям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«Педагог»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Таблица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характеристиками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2"/>
        <w:gridCol w:w="5219"/>
        <w:gridCol w:w="3356"/>
      </w:tblGrid>
      <w:tr w:rsidR="007D3D3D" w:rsidTr="00FA3EEE">
        <w:tc>
          <w:tcPr>
            <w:tcW w:w="426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5352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Должность</w:t>
            </w:r>
          </w:p>
        </w:tc>
        <w:tc>
          <w:tcPr>
            <w:tcW w:w="3465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 xml:space="preserve">Стаж </w:t>
            </w:r>
          </w:p>
        </w:tc>
      </w:tr>
      <w:tr w:rsidR="007D3D3D" w:rsidTr="00FA3EEE">
        <w:tc>
          <w:tcPr>
            <w:tcW w:w="426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5352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Заведующая</w:t>
            </w:r>
          </w:p>
        </w:tc>
        <w:tc>
          <w:tcPr>
            <w:tcW w:w="3465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30 лет</w:t>
            </w:r>
          </w:p>
        </w:tc>
      </w:tr>
      <w:tr w:rsidR="007D3D3D" w:rsidTr="00FA3EEE">
        <w:tc>
          <w:tcPr>
            <w:tcW w:w="426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5352" w:type="dxa"/>
          </w:tcPr>
          <w:p w:rsidR="007D3D3D" w:rsidRDefault="007D3D3D" w:rsidP="00FA3EEE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Муз.руководитель</w:t>
            </w:r>
            <w:proofErr w:type="spellEnd"/>
          </w:p>
        </w:tc>
        <w:tc>
          <w:tcPr>
            <w:tcW w:w="3465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35 лет</w:t>
            </w:r>
          </w:p>
        </w:tc>
      </w:tr>
      <w:tr w:rsidR="007D3D3D" w:rsidTr="00FA3EEE">
        <w:tc>
          <w:tcPr>
            <w:tcW w:w="426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5352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3465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9 лет</w:t>
            </w:r>
          </w:p>
        </w:tc>
      </w:tr>
      <w:tr w:rsidR="007D3D3D" w:rsidTr="00FA3EEE">
        <w:tc>
          <w:tcPr>
            <w:tcW w:w="426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5352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 xml:space="preserve">Инструктор по </w:t>
            </w:r>
            <w:proofErr w:type="spellStart"/>
            <w:r>
              <w:rPr>
                <w:lang w:val="ru-RU"/>
              </w:rPr>
              <w:t>физ.культуре</w:t>
            </w:r>
            <w:proofErr w:type="spellEnd"/>
          </w:p>
        </w:tc>
        <w:tc>
          <w:tcPr>
            <w:tcW w:w="3465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10 лет</w:t>
            </w:r>
          </w:p>
        </w:tc>
      </w:tr>
      <w:tr w:rsidR="007D3D3D" w:rsidTr="00FA3EEE">
        <w:tc>
          <w:tcPr>
            <w:tcW w:w="426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5352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3465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11 лет</w:t>
            </w:r>
          </w:p>
        </w:tc>
      </w:tr>
      <w:tr w:rsidR="007D3D3D" w:rsidTr="00FA3EEE">
        <w:tc>
          <w:tcPr>
            <w:tcW w:w="426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5352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3465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3 года</w:t>
            </w:r>
          </w:p>
        </w:tc>
      </w:tr>
      <w:tr w:rsidR="007D3D3D" w:rsidTr="00FA3EEE">
        <w:tc>
          <w:tcPr>
            <w:tcW w:w="426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5352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3465" w:type="dxa"/>
          </w:tcPr>
          <w:p w:rsidR="007D3D3D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2 года</w:t>
            </w:r>
          </w:p>
        </w:tc>
      </w:tr>
    </w:tbl>
    <w:p w:rsidR="007D3D3D" w:rsidRPr="00C71DA4" w:rsidRDefault="007D3D3D" w:rsidP="007D3D3D">
      <w:pPr>
        <w:rPr>
          <w:lang w:val="ru-RU"/>
        </w:rPr>
      </w:pP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3D3D" w:rsidRPr="009C23AE" w:rsidRDefault="007D3D3D" w:rsidP="007D3D3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46B4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46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46B4C"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r w:rsidRPr="00346B4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346B4C">
        <w:rPr>
          <w:rFonts w:hAnsi="Times New Roman" w:cs="Times New Roman"/>
          <w:color w:val="000000"/>
          <w:sz w:val="24"/>
          <w:szCs w:val="24"/>
          <w:lang w:val="ru-RU"/>
        </w:rPr>
        <w:t>форуме”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форуме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D3D" w:rsidRPr="009C23AE" w:rsidRDefault="007D3D3D" w:rsidP="007D3D3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межрегионального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семинара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практикума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«Развитие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участвуют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знакомятся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опытом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коллег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хороший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53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отмечают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33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считают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наблюдалось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связывают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форматом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гаджетов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D3D" w:rsidRPr="009C23AE" w:rsidRDefault="007D3D3D" w:rsidP="007D3D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располагается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Библиотечный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областям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периодическими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изданиями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рекомендованных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210E05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пополнил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примерной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школы»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10E05">
        <w:rPr>
          <w:rFonts w:hAnsi="Times New Roman" w:cs="Times New Roman"/>
          <w:color w:val="000000"/>
          <w:sz w:val="24"/>
          <w:szCs w:val="24"/>
          <w:lang w:val="ru-RU"/>
        </w:rPr>
        <w:t>Приобрели</w:t>
      </w:r>
      <w:r w:rsidRPr="00210E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0E05">
        <w:rPr>
          <w:rFonts w:hAnsi="Times New Roman" w:cs="Times New Roman"/>
          <w:color w:val="000000"/>
          <w:sz w:val="24"/>
          <w:szCs w:val="24"/>
          <w:lang w:val="ru-RU"/>
        </w:rPr>
        <w:t>наглядно</w:t>
      </w:r>
      <w:r w:rsidRPr="00210E0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10E05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210E0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0E05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210E05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3D3D" w:rsidRPr="00210E05" w:rsidRDefault="007D3D3D" w:rsidP="007D3D3D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10E05">
        <w:rPr>
          <w:rFonts w:hAnsi="Times New Roman" w:cs="Times New Roman"/>
          <w:color w:val="000000"/>
          <w:sz w:val="24"/>
          <w:szCs w:val="24"/>
          <w:lang w:val="ru-RU"/>
        </w:rPr>
        <w:t>“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Азбука»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«Забавные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фигурки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Модульное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оригами»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«Золотая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увлечений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Игрушки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картона»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начинаю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считать»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пособие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«Большая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книга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школе»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Однако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компьютерным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Default="007D3D3D" w:rsidP="007D3D3D">
      <w:pPr>
        <w:pStyle w:val="a5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 xml:space="preserve">Согласно Федеральному закону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AA408D">
          <w:rPr>
            <w:sz w:val="26"/>
          </w:rPr>
          <w:t>2012 г</w:t>
        </w:r>
      </w:smartTag>
      <w:r w:rsidRPr="00AA408D">
        <w:rPr>
          <w:sz w:val="26"/>
        </w:rPr>
        <w:t xml:space="preserve">. №273-ФЗ основная образовательная программа дошкольного образования (ООПДО) </w:t>
      </w:r>
      <w:proofErr w:type="gramStart"/>
      <w:r w:rsidRPr="00AA408D">
        <w:rPr>
          <w:sz w:val="26"/>
        </w:rPr>
        <w:t>разрабатывается  учреждением</w:t>
      </w:r>
      <w:proofErr w:type="gramEnd"/>
      <w:r w:rsidRPr="00AA408D">
        <w:rPr>
          <w:sz w:val="26"/>
        </w:rPr>
        <w:t xml:space="preserve"> самостоятельно  в соответствии с федеральными требованиями  государственного образовательного стандарта дошкольного образования (далее – ФГОС ДО, Стандарт).  ООПДО является локальным нормативным документом образовательной организации, </w:t>
      </w:r>
      <w:r w:rsidRPr="00AA408D">
        <w:rPr>
          <w:sz w:val="26"/>
        </w:rPr>
        <w:lastRenderedPageBreak/>
        <w:t xml:space="preserve">характеризующим </w:t>
      </w:r>
      <w:proofErr w:type="gramStart"/>
      <w:r w:rsidRPr="00AA408D">
        <w:rPr>
          <w:sz w:val="26"/>
        </w:rPr>
        <w:t>специфику  содержания</w:t>
      </w:r>
      <w:proofErr w:type="gramEnd"/>
      <w:r w:rsidRPr="00AA408D">
        <w:rPr>
          <w:sz w:val="26"/>
        </w:rPr>
        <w:t xml:space="preserve"> и особенностей</w:t>
      </w:r>
      <w:r>
        <w:rPr>
          <w:sz w:val="26"/>
        </w:rPr>
        <w:t xml:space="preserve"> </w:t>
      </w:r>
      <w:r w:rsidRPr="00AA408D">
        <w:rPr>
          <w:sz w:val="26"/>
        </w:rPr>
        <w:t xml:space="preserve">организации образовательного процесса в ДОУ. 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 xml:space="preserve">В основе ООПДО лежит </w:t>
      </w:r>
      <w:r>
        <w:rPr>
          <w:sz w:val="26"/>
        </w:rPr>
        <w:t xml:space="preserve">(базовая программа) </w:t>
      </w:r>
      <w:proofErr w:type="gramStart"/>
      <w:r w:rsidRPr="00AA408D">
        <w:rPr>
          <w:sz w:val="26"/>
        </w:rPr>
        <w:t>примерная  основная</w:t>
      </w:r>
      <w:proofErr w:type="gramEnd"/>
      <w:r w:rsidRPr="00AA408D">
        <w:rPr>
          <w:sz w:val="26"/>
        </w:rPr>
        <w:t xml:space="preserve"> образовательная  программа для детей с 2 до 7 лет «От рождения до школы»,  под редак</w:t>
      </w:r>
      <w:r>
        <w:rPr>
          <w:sz w:val="26"/>
        </w:rPr>
        <w:t xml:space="preserve">цией Н.Е. </w:t>
      </w:r>
      <w:proofErr w:type="spellStart"/>
      <w:r>
        <w:rPr>
          <w:sz w:val="26"/>
        </w:rPr>
        <w:t>Вераксы</w:t>
      </w:r>
      <w:proofErr w:type="spellEnd"/>
      <w:r>
        <w:rPr>
          <w:sz w:val="26"/>
        </w:rPr>
        <w:t>, рекомендован</w:t>
      </w:r>
      <w:r w:rsidRPr="00AA408D">
        <w:rPr>
          <w:sz w:val="26"/>
        </w:rPr>
        <w:t>ной Министерством образования Российской Федерации и до</w:t>
      </w:r>
      <w:r>
        <w:rPr>
          <w:sz w:val="26"/>
        </w:rPr>
        <w:t>-</w:t>
      </w:r>
      <w:proofErr w:type="spellStart"/>
      <w:r w:rsidRPr="00AA408D">
        <w:rPr>
          <w:sz w:val="26"/>
        </w:rPr>
        <w:t>полнительные</w:t>
      </w:r>
      <w:proofErr w:type="spellEnd"/>
      <w:r w:rsidRPr="00AA408D">
        <w:rPr>
          <w:sz w:val="26"/>
        </w:rPr>
        <w:t xml:space="preserve"> программы, используемые парциально:</w:t>
      </w:r>
    </w:p>
    <w:p w:rsidR="007D3D3D" w:rsidRPr="0006121C" w:rsidRDefault="007D3D3D" w:rsidP="007D3D3D">
      <w:pPr>
        <w:pStyle w:val="a5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sz w:val="26"/>
          <w:szCs w:val="16"/>
        </w:rPr>
      </w:pPr>
      <w:r>
        <w:rPr>
          <w:sz w:val="26"/>
        </w:rPr>
        <w:t xml:space="preserve">Парциальная программа «От истоков прекрасного – к творчеству», </w:t>
      </w:r>
      <w:proofErr w:type="spellStart"/>
      <w:r>
        <w:rPr>
          <w:sz w:val="26"/>
        </w:rPr>
        <w:t>Байрамбеков</w:t>
      </w:r>
      <w:proofErr w:type="spellEnd"/>
      <w:r>
        <w:rPr>
          <w:sz w:val="26"/>
        </w:rPr>
        <w:t xml:space="preserve"> М.М.</w:t>
      </w:r>
    </w:p>
    <w:p w:rsidR="007D3D3D" w:rsidRPr="0006121C" w:rsidRDefault="007D3D3D" w:rsidP="007D3D3D">
      <w:pPr>
        <w:pStyle w:val="a5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sz w:val="26"/>
          <w:szCs w:val="16"/>
        </w:rPr>
      </w:pPr>
      <w:r>
        <w:rPr>
          <w:sz w:val="26"/>
        </w:rPr>
        <w:t>Познавательное развитие «Познаем наш край родной», Гришина А.А.</w:t>
      </w:r>
    </w:p>
    <w:p w:rsidR="007D3D3D" w:rsidRPr="0006121C" w:rsidRDefault="007D3D3D" w:rsidP="007D3D3D">
      <w:pPr>
        <w:pStyle w:val="a5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sz w:val="26"/>
          <w:szCs w:val="16"/>
        </w:rPr>
      </w:pPr>
      <w:r>
        <w:rPr>
          <w:sz w:val="26"/>
        </w:rPr>
        <w:t xml:space="preserve">Социально-коммуникативное развитие «Я и Ты», </w:t>
      </w:r>
      <w:proofErr w:type="spellStart"/>
      <w:r>
        <w:rPr>
          <w:sz w:val="26"/>
        </w:rPr>
        <w:t>Гусарова</w:t>
      </w:r>
      <w:proofErr w:type="spellEnd"/>
      <w:r>
        <w:rPr>
          <w:sz w:val="26"/>
        </w:rPr>
        <w:t xml:space="preserve"> В.А.</w:t>
      </w:r>
    </w:p>
    <w:p w:rsidR="007D3D3D" w:rsidRPr="0006121C" w:rsidRDefault="007D3D3D" w:rsidP="007D3D3D">
      <w:pPr>
        <w:pStyle w:val="a5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sz w:val="26"/>
          <w:szCs w:val="16"/>
        </w:rPr>
      </w:pPr>
      <w:r>
        <w:rPr>
          <w:sz w:val="26"/>
        </w:rPr>
        <w:t xml:space="preserve">Физическое развитие «Орлята», </w:t>
      </w:r>
      <w:proofErr w:type="spellStart"/>
      <w:r>
        <w:rPr>
          <w:sz w:val="26"/>
        </w:rPr>
        <w:t>Исмаилова</w:t>
      </w:r>
      <w:proofErr w:type="spellEnd"/>
      <w:r>
        <w:rPr>
          <w:sz w:val="26"/>
        </w:rPr>
        <w:t xml:space="preserve"> У.А.</w:t>
      </w:r>
    </w:p>
    <w:p w:rsidR="007D3D3D" w:rsidRPr="0006121C" w:rsidRDefault="007D3D3D" w:rsidP="007D3D3D">
      <w:pPr>
        <w:pStyle w:val="a5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sz w:val="26"/>
          <w:szCs w:val="16"/>
        </w:rPr>
      </w:pPr>
      <w:r>
        <w:rPr>
          <w:sz w:val="26"/>
        </w:rPr>
        <w:t>Речевое развитие «Мы учимся говорить по –</w:t>
      </w:r>
      <w:proofErr w:type="spellStart"/>
      <w:r>
        <w:rPr>
          <w:sz w:val="26"/>
        </w:rPr>
        <w:t>русски</w:t>
      </w:r>
      <w:proofErr w:type="spellEnd"/>
      <w:r>
        <w:rPr>
          <w:sz w:val="26"/>
        </w:rPr>
        <w:t xml:space="preserve">», </w:t>
      </w:r>
      <w:proofErr w:type="spellStart"/>
      <w:r>
        <w:rPr>
          <w:sz w:val="26"/>
        </w:rPr>
        <w:t>Шураева</w:t>
      </w:r>
      <w:proofErr w:type="spellEnd"/>
      <w:r>
        <w:rPr>
          <w:sz w:val="26"/>
        </w:rPr>
        <w:t xml:space="preserve"> М.И.</w:t>
      </w:r>
    </w:p>
    <w:p w:rsidR="007D3D3D" w:rsidRPr="0006121C" w:rsidRDefault="007D3D3D" w:rsidP="007D3D3D">
      <w:pPr>
        <w:pStyle w:val="a5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sz w:val="26"/>
          <w:szCs w:val="16"/>
        </w:rPr>
      </w:pPr>
      <w:r>
        <w:rPr>
          <w:sz w:val="26"/>
        </w:rPr>
        <w:t>Познавательное развитие «Мир вокруг</w:t>
      </w:r>
      <w:proofErr w:type="gramStart"/>
      <w:r>
        <w:rPr>
          <w:sz w:val="26"/>
        </w:rPr>
        <w:t>» ,</w:t>
      </w:r>
      <w:proofErr w:type="spellStart"/>
      <w:r>
        <w:rPr>
          <w:sz w:val="26"/>
        </w:rPr>
        <w:t>Исмаилова</w:t>
      </w:r>
      <w:proofErr w:type="spellEnd"/>
      <w:proofErr w:type="gramEnd"/>
      <w:r>
        <w:rPr>
          <w:sz w:val="26"/>
        </w:rPr>
        <w:t xml:space="preserve"> У.А.</w:t>
      </w:r>
    </w:p>
    <w:p w:rsidR="007D3D3D" w:rsidRPr="00AA408D" w:rsidRDefault="007D3D3D" w:rsidP="007D3D3D">
      <w:pPr>
        <w:pStyle w:val="a5"/>
        <w:numPr>
          <w:ilvl w:val="0"/>
          <w:numId w:val="17"/>
        </w:numPr>
        <w:tabs>
          <w:tab w:val="left" w:pos="142"/>
        </w:tabs>
        <w:ind w:left="0" w:firstLine="0"/>
        <w:jc w:val="both"/>
        <w:rPr>
          <w:sz w:val="26"/>
          <w:szCs w:val="16"/>
        </w:rPr>
      </w:pPr>
      <w:r>
        <w:rPr>
          <w:sz w:val="26"/>
        </w:rPr>
        <w:t xml:space="preserve">Региональная образовательная программа РД по 5-ти областям, </w:t>
      </w:r>
      <w:proofErr w:type="spellStart"/>
      <w:r>
        <w:rPr>
          <w:sz w:val="26"/>
        </w:rPr>
        <w:t>Байрамбеков</w:t>
      </w:r>
      <w:proofErr w:type="spellEnd"/>
      <w:r>
        <w:rPr>
          <w:sz w:val="26"/>
        </w:rPr>
        <w:t xml:space="preserve"> М.М.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     Содержание Программы в соответствии с требованиями Стандарта включает три основных раздела – целевой, содержательный и организационный.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i/>
          <w:sz w:val="26"/>
        </w:rPr>
        <w:t>Целевой раздел</w:t>
      </w:r>
      <w:r w:rsidRPr="00AA408D">
        <w:rPr>
          <w:sz w:val="26"/>
        </w:rPr>
        <w:t xml:space="preserve"> Программы определяет ее цели и задачи, принципы и подходы к формированию Программы, планируемые результаты ее освоения в виде целевых ориентиров.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>
        <w:rPr>
          <w:i/>
          <w:sz w:val="26"/>
        </w:rPr>
        <w:t xml:space="preserve">     </w:t>
      </w:r>
      <w:r w:rsidRPr="00AA408D">
        <w:rPr>
          <w:i/>
          <w:sz w:val="26"/>
        </w:rPr>
        <w:t>Содержательный раздел</w:t>
      </w:r>
      <w:r w:rsidRPr="00AA408D">
        <w:rPr>
          <w:sz w:val="26"/>
        </w:rPr>
        <w:t xml:space="preserve"> Программы включает описание образовательной деятельности в соответствии с направлениями развития ребенка в пяти образовательных областях – социально- коммуникативной, познавательной, речевой, художественно-эстетической, физической.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     Деление Программы на образовательные области не означает, что каждая образовательная область осваивается ребенком по отдельности. Между отдельными разделами Программы существуют многообразные взаимосвязи: познавательное развитие тесно связано с речевым и социально-коммуникативным, художественно-эстетическое –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 xml:space="preserve">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деятельности, таких как: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>– игровая (сюжетно-ролевая игра, игра с</w:t>
      </w:r>
      <w:r>
        <w:rPr>
          <w:sz w:val="26"/>
        </w:rPr>
        <w:t xml:space="preserve"> правилами и другие виды игры</w:t>
      </w:r>
      <w:proofErr w:type="gramStart"/>
      <w:r>
        <w:rPr>
          <w:sz w:val="26"/>
        </w:rPr>
        <w:t xml:space="preserve">),   </w:t>
      </w:r>
      <w:proofErr w:type="gramEnd"/>
      <w:r>
        <w:rPr>
          <w:sz w:val="26"/>
        </w:rPr>
        <w:t xml:space="preserve">                         – </w:t>
      </w:r>
      <w:r w:rsidRPr="00AA408D">
        <w:rPr>
          <w:sz w:val="26"/>
        </w:rPr>
        <w:t xml:space="preserve">коммуникативная (общение и взаимодействие со взрослыми и другими детьми),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–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– восприятие художественной литературы и фольклора,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– самообслуживание и элементарный бытовой труд (в помещении и на улице),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– конструирование из разного материала, включая конструкторы, модули, бумагу, </w:t>
      </w:r>
      <w:proofErr w:type="gramStart"/>
      <w:r w:rsidRPr="00AA408D">
        <w:rPr>
          <w:sz w:val="26"/>
        </w:rPr>
        <w:t>при</w:t>
      </w:r>
      <w:r>
        <w:rPr>
          <w:sz w:val="26"/>
        </w:rPr>
        <w:t>-</w:t>
      </w:r>
      <w:proofErr w:type="spellStart"/>
      <w:r w:rsidRPr="00AA408D">
        <w:rPr>
          <w:sz w:val="26"/>
        </w:rPr>
        <w:t>родный</w:t>
      </w:r>
      <w:proofErr w:type="spellEnd"/>
      <w:proofErr w:type="gramEnd"/>
      <w:r w:rsidRPr="00AA408D">
        <w:rPr>
          <w:sz w:val="26"/>
        </w:rPr>
        <w:t xml:space="preserve"> и иной материал,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– изобразительная (рисование, лепка, аппликация),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–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инструментах),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>– двигательная (овладение основными движениями) формы активности ребенка.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>
        <w:rPr>
          <w:sz w:val="26"/>
        </w:rPr>
        <w:lastRenderedPageBreak/>
        <w:t xml:space="preserve">     </w:t>
      </w:r>
      <w:r w:rsidRPr="00AA408D">
        <w:rPr>
          <w:sz w:val="26"/>
        </w:rPr>
        <w:t>Содержательный раздел Программы включает, в том числе, описание коррекционно-развивающей работы с детьми с ограниченными возможностями здоровья.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>
        <w:rPr>
          <w:i/>
          <w:sz w:val="26"/>
        </w:rPr>
        <w:t xml:space="preserve">      </w:t>
      </w:r>
      <w:r w:rsidRPr="00AA408D">
        <w:rPr>
          <w:i/>
          <w:sz w:val="26"/>
        </w:rPr>
        <w:t>Организационный раздел</w:t>
      </w:r>
      <w:r w:rsidRPr="00AA408D">
        <w:rPr>
          <w:sz w:val="26"/>
        </w:rPr>
        <w:t xml:space="preserve"> Программы описывает систему </w:t>
      </w:r>
      <w:r>
        <w:rPr>
          <w:sz w:val="26"/>
        </w:rPr>
        <w:t>условий реализации образователь</w:t>
      </w:r>
      <w:r w:rsidRPr="00AA408D">
        <w:rPr>
          <w:sz w:val="26"/>
        </w:rPr>
        <w:t xml:space="preserve">ной деятельности, необходимых для достижения целей Программы, планируемых результатов ее освоения в виде целевых ориентиров, а также особенности организации образовательной деятельности, а именно описание: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>– психолого-педагогических, кадровых, материально-технических</w:t>
      </w:r>
      <w:r>
        <w:rPr>
          <w:sz w:val="26"/>
        </w:rPr>
        <w:t xml:space="preserve"> </w:t>
      </w:r>
      <w:r w:rsidRPr="00AA408D">
        <w:rPr>
          <w:sz w:val="26"/>
        </w:rPr>
        <w:t xml:space="preserve">условий,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>– особенностей организации разв</w:t>
      </w:r>
      <w:r>
        <w:rPr>
          <w:sz w:val="26"/>
        </w:rPr>
        <w:t>ивающей предметно-пространствен</w:t>
      </w:r>
      <w:r w:rsidRPr="00AA408D">
        <w:rPr>
          <w:sz w:val="26"/>
        </w:rPr>
        <w:t xml:space="preserve">ной среды,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– особенностей образовательной деятельности разных видов и культурных практик,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>– способов и направлений поддержки детской инициативы,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 – особенностей взаимодействия педагогического коллектива с семьями дошкольников,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 – особенностей разработки режима дня и формирования распорядка дня с учетом возрастных и индивидуальных особенностей детей, их специальных образовательных потребностей.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Цели Программы достигаются через решение следующих задач: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– охрана и укрепление физического и психического здоровья детей, в том числе их эмоционального благополучия;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–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статуса;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– создание благоприятных условий развития детей в соответствии с их возрастными и индивидуальными особенностями, развитие способностей и творческого потенциала каждого ребенка как субъекта отношений с другими детьми, взрослыми и миром;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>– объединение обучения и воспитания в целостный образова</w:t>
      </w:r>
      <w:r>
        <w:rPr>
          <w:sz w:val="26"/>
        </w:rPr>
        <w:t>тельный процесс на основе духов</w:t>
      </w:r>
      <w:r w:rsidRPr="00AA408D">
        <w:rPr>
          <w:sz w:val="26"/>
        </w:rPr>
        <w:t xml:space="preserve">но-нравственных и социокультурных ценностей, принятых в обществе правил и норм поведения в интересах человека, семьи, общества;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–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– формирование социокультурной среды, соответствующей возрастным и индивидуальным особенностям детей;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 –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 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– обеспечение преемственности целей, задач и содержания дошкольного общего и начального общего образования. 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D3D" w:rsidRPr="009C23AE" w:rsidRDefault="007D3D3D" w:rsidP="007D3D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технической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базы</w:t>
      </w:r>
    </w:p>
    <w:p w:rsidR="007D3D3D" w:rsidRDefault="007D3D3D" w:rsidP="007D3D3D">
      <w:pPr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сформирована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жизнеобеспечения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7D3D3D" w:rsidRDefault="007D3D3D" w:rsidP="007D3D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3;</w:t>
      </w:r>
    </w:p>
    <w:p w:rsidR="007D3D3D" w:rsidRDefault="007D3D3D" w:rsidP="007D3D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7D3D3D" w:rsidRPr="00912905" w:rsidRDefault="007D3D3D" w:rsidP="007D3D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>1;</w:t>
      </w:r>
    </w:p>
    <w:p w:rsidR="007D3D3D" w:rsidRPr="00912905" w:rsidRDefault="007D3D3D" w:rsidP="007D3D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1;</w:t>
      </w:r>
    </w:p>
    <w:p w:rsidR="007D3D3D" w:rsidRPr="00912905" w:rsidRDefault="007D3D3D" w:rsidP="007D3D3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 w:rsidRPr="00912905">
        <w:rPr>
          <w:rFonts w:hAnsi="Times New Roman" w:cs="Times New Roman"/>
          <w:color w:val="000000"/>
          <w:sz w:val="24"/>
          <w:szCs w:val="24"/>
        </w:rPr>
        <w:t>;</w:t>
      </w:r>
    </w:p>
    <w:p w:rsidR="007D3D3D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D3D" w:rsidRPr="00D56B86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развивающей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учитывают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возрастные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>комнаты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>обеденную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>зоны</w:t>
      </w:r>
      <w:r w:rsidRPr="00D56B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текущий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ремонт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комнат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спальных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коридоров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медкабинета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санитарным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2022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модернизацию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обучающего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закупки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D3D" w:rsidRPr="009C23AE" w:rsidRDefault="007D3D3D" w:rsidP="007D3D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утверждено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10.09.2018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2021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показателям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даже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некоторых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сбоев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вызванных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освоили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старшей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школьному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участвовали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различного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10.11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.2021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15.11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.2021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проводилось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D3D3D" w:rsidRPr="009C23AE" w:rsidRDefault="007D3D3D" w:rsidP="007D3D3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положительно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оценивающих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вежливость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D3D" w:rsidRPr="009C23AE" w:rsidRDefault="007D3D3D" w:rsidP="007D3D3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компетентностью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D3D" w:rsidRPr="009C23AE" w:rsidRDefault="007D3D3D" w:rsidP="007D3D3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59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D3D" w:rsidRPr="009C23AE" w:rsidRDefault="007D3D3D" w:rsidP="007D3D3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удовлетворенных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D3D3D" w:rsidRPr="009C23AE" w:rsidRDefault="007D3D3D" w:rsidP="007D3D3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получателей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готовы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рекомендовать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знакомым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88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Анкетирование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53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отмечают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качественной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33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процессом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удовлетворены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считают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периодически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наблюдалось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связывают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форматом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гаджетов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D3D3D" w:rsidRDefault="007D3D3D" w:rsidP="007D3D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3D3D" w:rsidRDefault="007D3D3D" w:rsidP="007D3D3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D3D3D" w:rsidRPr="009C23AE" w:rsidRDefault="007D3D3D" w:rsidP="007D3D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29.11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64"/>
        <w:gridCol w:w="1514"/>
        <w:gridCol w:w="1433"/>
      </w:tblGrid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7D3D3D" w:rsidTr="00FA3EE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обучаются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D3D3D" w:rsidTr="00FA3E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(9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кратковременного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пребывания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(3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организует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056356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69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присмотра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D3D3D" w:rsidRPr="00056356" w:rsidRDefault="007D3D3D" w:rsidP="00FA3EEE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85%</w:t>
            </w:r>
          </w:p>
        </w:tc>
      </w:tr>
      <w:tr w:rsidR="007D3D3D" w:rsidTr="00FA3E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/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получают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услуги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D3D" w:rsidTr="00FA3E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психического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пропущенных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C23AE">
              <w:rPr>
                <w:lang w:val="ru-RU"/>
              </w:rPr>
              <w:br/>
            </w:r>
            <w:proofErr w:type="spell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D3D3D" w:rsidTr="00FA3E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056356" w:rsidRDefault="007D3D3D" w:rsidP="00FA3E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056356" w:rsidRDefault="007D3D3D" w:rsidP="00FA3E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присвоена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056356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0,42%</w:t>
            </w:r>
          </w:p>
        </w:tc>
      </w:tr>
      <w:tr w:rsidR="007D3D3D" w:rsidTr="00FA3E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/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056356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D3D" w:rsidTr="00FA3E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056356" w:rsidRDefault="007D3D3D" w:rsidP="00FA3E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056356" w:rsidRDefault="007D3D3D" w:rsidP="00FA3E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D3D" w:rsidTr="00FA3E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056356" w:rsidRDefault="007D3D3D" w:rsidP="00FA3E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/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или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056356" w:rsidRDefault="007D3D3D" w:rsidP="00FA3E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7/1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D3D" w:rsidTr="00FA3E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056356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056356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056356" w:rsidRDefault="007D3D3D" w:rsidP="00FA3EEE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/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/>
        </w:tc>
      </w:tr>
      <w:tr w:rsidR="007D3D3D" w:rsidTr="00FA3EE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056356" w:rsidRDefault="007D3D3D" w:rsidP="00FA3E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3D3D" w:rsidTr="00FA3EE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7D3D3D" w:rsidTr="00FA3E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площадок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потребность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Pr="009C23AE" w:rsidRDefault="007D3D3D" w:rsidP="00FA3E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D3D3D" w:rsidRDefault="007D3D3D" w:rsidP="00FA3E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требованиямСП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2.4.3648-20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D3D3D" w:rsidRDefault="007D3D3D" w:rsidP="007D3D3D">
      <w:pPr>
        <w:pStyle w:val="a5"/>
        <w:ind w:left="0"/>
        <w:rPr>
          <w:color w:val="000000"/>
        </w:rPr>
      </w:pPr>
      <w:r w:rsidRPr="009C23AE">
        <w:rPr>
          <w:color w:val="000000"/>
        </w:rPr>
        <w:t>Детский сад укомплектован достаточным количеством педагогических и</w:t>
      </w:r>
      <w:r>
        <w:rPr>
          <w:color w:val="000000"/>
        </w:rPr>
        <w:t> </w:t>
      </w:r>
      <w:r w:rsidRPr="009C23AE">
        <w:rPr>
          <w:color w:val="000000"/>
        </w:rPr>
        <w:t>иных работников, которые имеют высокую квалификацию и</w:t>
      </w:r>
      <w:r>
        <w:rPr>
          <w:color w:val="000000"/>
        </w:rPr>
        <w:t> </w:t>
      </w:r>
      <w:r w:rsidRPr="009C23AE">
        <w:rPr>
          <w:color w:val="000000"/>
        </w:rPr>
        <w:t xml:space="preserve">регулярно проходят повышение </w:t>
      </w:r>
    </w:p>
    <w:p w:rsidR="007D3D3D" w:rsidRDefault="007D3D3D" w:rsidP="007D3D3D">
      <w:pPr>
        <w:pStyle w:val="a5"/>
        <w:ind w:left="0"/>
        <w:rPr>
          <w:color w:val="000000"/>
        </w:rPr>
      </w:pPr>
    </w:p>
    <w:p w:rsidR="007D3D3D" w:rsidRDefault="007D3D3D" w:rsidP="007D3D3D">
      <w:pPr>
        <w:pStyle w:val="a5"/>
        <w:ind w:left="0"/>
        <w:rPr>
          <w:b/>
          <w:sz w:val="26"/>
        </w:rPr>
      </w:pPr>
    </w:p>
    <w:p w:rsidR="007D3D3D" w:rsidRPr="00435CF7" w:rsidRDefault="007D3D3D" w:rsidP="007D3D3D">
      <w:pPr>
        <w:pStyle w:val="a5"/>
        <w:ind w:left="0"/>
        <w:rPr>
          <w:b/>
          <w:sz w:val="26"/>
        </w:rPr>
      </w:pPr>
      <w:r w:rsidRPr="00435CF7">
        <w:rPr>
          <w:b/>
          <w:sz w:val="26"/>
        </w:rPr>
        <w:t>Заключение.</w:t>
      </w:r>
    </w:p>
    <w:p w:rsidR="007D3D3D" w:rsidRPr="00435CF7" w:rsidRDefault="007D3D3D" w:rsidP="007D3D3D">
      <w:pPr>
        <w:pStyle w:val="a5"/>
        <w:ind w:left="0"/>
        <w:rPr>
          <w:b/>
          <w:sz w:val="16"/>
          <w:szCs w:val="16"/>
        </w:rPr>
      </w:pP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 w:rsidRPr="00AA408D">
        <w:rPr>
          <w:sz w:val="26"/>
        </w:rPr>
        <w:t xml:space="preserve">     Дошкольное образовательное учреждение строит свою деятельность на основе нормативно-правовых документов. Создает условия для комфортного пребывания детей и педагогов в детском саду, повышает профессиональный </w:t>
      </w:r>
      <w:r w:rsidRPr="00AA408D">
        <w:rPr>
          <w:sz w:val="26"/>
        </w:rPr>
        <w:lastRenderedPageBreak/>
        <w:t>уровень педагогов, тесно взаимодействует с родителями вос</w:t>
      </w:r>
      <w:r>
        <w:rPr>
          <w:sz w:val="26"/>
        </w:rPr>
        <w:t>питанников.  Организованная в МК</w:t>
      </w:r>
      <w:r w:rsidRPr="00AA408D">
        <w:rPr>
          <w:sz w:val="26"/>
        </w:rPr>
        <w:t xml:space="preserve">ДОУ предметно-развивающая среда способствует </w:t>
      </w:r>
      <w:proofErr w:type="gramStart"/>
      <w:r w:rsidRPr="00AA408D">
        <w:rPr>
          <w:sz w:val="26"/>
        </w:rPr>
        <w:t>развитию  познавательной</w:t>
      </w:r>
      <w:proofErr w:type="gramEnd"/>
      <w:r w:rsidRPr="00AA408D">
        <w:rPr>
          <w:sz w:val="26"/>
        </w:rPr>
        <w:t xml:space="preserve">  и творческой активность детей,  предоставляет ребенку свободу выбора деятельности,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>
        <w:rPr>
          <w:sz w:val="26"/>
        </w:rPr>
        <w:t xml:space="preserve">      </w:t>
      </w:r>
      <w:r w:rsidRPr="00AA408D">
        <w:rPr>
          <w:sz w:val="26"/>
        </w:rPr>
        <w:t xml:space="preserve">Политика учреждения направлена на укрепление и развитие кадрового </w:t>
      </w:r>
      <w:proofErr w:type="gramStart"/>
      <w:r w:rsidRPr="00AA408D">
        <w:rPr>
          <w:sz w:val="26"/>
        </w:rPr>
        <w:t>потенциала,  создание</w:t>
      </w:r>
      <w:proofErr w:type="gramEnd"/>
      <w:r w:rsidRPr="00AA408D">
        <w:rPr>
          <w:sz w:val="26"/>
        </w:rPr>
        <w:t xml:space="preserve"> квалифицированного, сплоченного коллектива, способного своевременно реагировать на меняющиеся запросы общества.</w:t>
      </w:r>
    </w:p>
    <w:p w:rsidR="007D3D3D" w:rsidRPr="00AA408D" w:rsidRDefault="007D3D3D" w:rsidP="007D3D3D">
      <w:pPr>
        <w:pStyle w:val="a5"/>
        <w:ind w:left="0"/>
        <w:jc w:val="both"/>
        <w:rPr>
          <w:sz w:val="26"/>
        </w:rPr>
      </w:pPr>
      <w:r>
        <w:rPr>
          <w:sz w:val="26"/>
        </w:rPr>
        <w:t xml:space="preserve">     </w:t>
      </w:r>
      <w:r w:rsidRPr="00AA408D">
        <w:rPr>
          <w:sz w:val="26"/>
        </w:rPr>
        <w:t>В зоне ближайшего развития учреждения мы ставим перед собой задачи:</w:t>
      </w:r>
    </w:p>
    <w:p w:rsidR="007D3D3D" w:rsidRDefault="007D3D3D" w:rsidP="007D3D3D">
      <w:pPr>
        <w:pStyle w:val="a5"/>
        <w:numPr>
          <w:ilvl w:val="0"/>
          <w:numId w:val="16"/>
        </w:numPr>
        <w:ind w:left="0" w:firstLine="0"/>
        <w:jc w:val="both"/>
        <w:rPr>
          <w:sz w:val="26"/>
        </w:rPr>
      </w:pPr>
      <w:r w:rsidRPr="00AA408D">
        <w:rPr>
          <w:sz w:val="26"/>
        </w:rPr>
        <w:t>Продолжать работу по повышению профес</w:t>
      </w:r>
      <w:r>
        <w:rPr>
          <w:sz w:val="26"/>
        </w:rPr>
        <w:t>сиональных компетенций педагога.</w:t>
      </w:r>
    </w:p>
    <w:p w:rsidR="007D3D3D" w:rsidRPr="00144B31" w:rsidRDefault="007D3D3D" w:rsidP="007D3D3D">
      <w:pPr>
        <w:pStyle w:val="a5"/>
        <w:numPr>
          <w:ilvl w:val="0"/>
          <w:numId w:val="16"/>
        </w:numPr>
        <w:ind w:left="0" w:firstLine="0"/>
        <w:jc w:val="both"/>
        <w:rPr>
          <w:sz w:val="26"/>
        </w:rPr>
      </w:pPr>
      <w:r w:rsidRPr="00144B31">
        <w:rPr>
          <w:sz w:val="26"/>
        </w:rPr>
        <w:t xml:space="preserve">Повысить качество интегрированного взаимодействия </w:t>
      </w:r>
      <w:r>
        <w:rPr>
          <w:sz w:val="26"/>
        </w:rPr>
        <w:t xml:space="preserve">педагогов </w:t>
      </w:r>
      <w:r w:rsidRPr="00144B31">
        <w:rPr>
          <w:sz w:val="26"/>
        </w:rPr>
        <w:t>в   работ</w:t>
      </w:r>
      <w:r>
        <w:rPr>
          <w:sz w:val="26"/>
        </w:rPr>
        <w:t>е по речевому развитию детей</w:t>
      </w:r>
    </w:p>
    <w:p w:rsidR="007D3D3D" w:rsidRPr="009C23AE" w:rsidRDefault="007D3D3D" w:rsidP="007D3D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E5994" w:rsidRPr="007D3D3D" w:rsidRDefault="008E5994">
      <w:pPr>
        <w:rPr>
          <w:lang w:val="ru-RU"/>
        </w:rPr>
      </w:pPr>
    </w:p>
    <w:sectPr w:rsidR="008E5994" w:rsidRPr="007D3D3D" w:rsidSect="007D3D3D">
      <w:pgSz w:w="11907" w:h="16839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23E61"/>
    <w:multiLevelType w:val="hybridMultilevel"/>
    <w:tmpl w:val="2B6AC536"/>
    <w:lvl w:ilvl="0" w:tplc="EC1697EC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EA7DBF"/>
    <w:multiLevelType w:val="hybridMultilevel"/>
    <w:tmpl w:val="D3E6DC8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11"/>
  </w:num>
  <w:num w:numId="6">
    <w:abstractNumId w:val="0"/>
  </w:num>
  <w:num w:numId="7">
    <w:abstractNumId w:val="3"/>
  </w:num>
  <w:num w:numId="8">
    <w:abstractNumId w:val="13"/>
  </w:num>
  <w:num w:numId="9">
    <w:abstractNumId w:val="16"/>
  </w:num>
  <w:num w:numId="10">
    <w:abstractNumId w:val="6"/>
  </w:num>
  <w:num w:numId="11">
    <w:abstractNumId w:val="15"/>
  </w:num>
  <w:num w:numId="12">
    <w:abstractNumId w:val="8"/>
  </w:num>
  <w:num w:numId="13">
    <w:abstractNumId w:val="10"/>
  </w:num>
  <w:num w:numId="14">
    <w:abstractNumId w:val="14"/>
  </w:num>
  <w:num w:numId="15">
    <w:abstractNumId w:val="4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3D"/>
    <w:rsid w:val="007D3D3D"/>
    <w:rsid w:val="008E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0A0FC-ED28-46DE-9603-ED5EE2DC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3D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D3D3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D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7D3D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D3D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99"/>
    <w:qFormat/>
    <w:rsid w:val="007D3D3D"/>
    <w:pPr>
      <w:spacing w:before="0" w:beforeAutospacing="0" w:after="0" w:afterAutospacing="0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7D3D3D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4674</Words>
  <Characters>26643</Characters>
  <Application>Microsoft Office Word</Application>
  <DocSecurity>0</DocSecurity>
  <Lines>222</Lines>
  <Paragraphs>62</Paragraphs>
  <ScaleCrop>false</ScaleCrop>
  <Company/>
  <LinksUpToDate>false</LinksUpToDate>
  <CharactersWithSpaces>31255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Macintosh</dc:creator>
  <cp:keywords/>
  <dc:description/>
  <cp:lastModifiedBy>Macintosh</cp:lastModifiedBy>
  <cp:revision>2</cp:revision>
  <dcterms:created xsi:type="dcterms:W3CDTF">2022-04-18T07:38:00Z</dcterms:created>
  <dcterms:modified xsi:type="dcterms:W3CDTF">2022-04-18T07:44:00Z</dcterms:modified>
</cp:coreProperties>
</file>