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казен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ное дошкольное образовательное учреждение 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етский сад 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>«Ногай эл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C23AE">
        <w:rPr>
          <w:lang w:val="ru-RU"/>
        </w:rPr>
        <w:br/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МК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ДОУ 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 xml:space="preserve">д/с 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>«Ногай эл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24"/>
        <w:gridCol w:w="4567"/>
      </w:tblGrid>
      <w:tr w:rsidR="000E294D" w:rsidRPr="00CA688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9C23AE">
              <w:rPr>
                <w:lang w:val="ru-RU"/>
              </w:rPr>
              <w:br/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МК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ДОУ 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д/с 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«Ногай эл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апреля 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9C23AE">
              <w:rPr>
                <w:lang w:val="ru-RU"/>
              </w:rPr>
              <w:br/>
            </w:r>
            <w:proofErr w:type="spellStart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Врио</w:t>
            </w:r>
            <w:proofErr w:type="spellEnd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заведующей 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МК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ДОУ 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д/с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Ногай эл</w:t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C23AE">
              <w:rPr>
                <w:lang w:val="ru-RU"/>
              </w:rPr>
              <w:br/>
            </w:r>
            <w:r w:rsidR="00E06C2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proofErr w:type="spellStart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М.А.Солтанова</w:t>
            </w:r>
            <w:proofErr w:type="spellEnd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апреля 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0E294D" w:rsidRPr="009C23AE" w:rsidRDefault="000E29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 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результатах </w:t>
      </w:r>
      <w:proofErr w:type="spellStart"/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самообследования</w:t>
      </w:r>
      <w:proofErr w:type="spellEnd"/>
      <w:r w:rsidRPr="009C23AE">
        <w:rPr>
          <w:lang w:val="ru-RU"/>
        </w:rPr>
        <w:br/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Муниципального </w:t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казен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ного дошкольного образовательного учреждения</w:t>
      </w:r>
      <w:r w:rsidRPr="009C23AE">
        <w:rPr>
          <w:lang w:val="ru-RU"/>
        </w:rPr>
        <w:br/>
      </w:r>
      <w:r w:rsidR="00E06C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етский сад </w:t>
      </w:r>
      <w:r w:rsidR="001136C5">
        <w:rPr>
          <w:rFonts w:hAnsi="Times New Roman" w:cs="Times New Roman"/>
          <w:color w:val="000000"/>
          <w:sz w:val="24"/>
          <w:szCs w:val="24"/>
          <w:lang w:val="ru-RU"/>
        </w:rPr>
        <w:t>«Ногай эл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»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</w:t>
      </w:r>
    </w:p>
    <w:p w:rsidR="000E294D" w:rsidRPr="009C23AE" w:rsidRDefault="000E29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0E29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Default="009C253C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28"/>
        <w:gridCol w:w="6849"/>
      </w:tblGrid>
      <w:tr w:rsidR="001136C5" w:rsidRPr="00CA6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Муниципальное </w:t>
            </w:r>
            <w:r w:rsid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казен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ное дошкольное образовательное учреждение </w:t>
            </w:r>
            <w:r w:rsid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етский сад 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«Ногай эл Администрации МР «Ногайский район» село Терекли-Мектеб 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r w:rsid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МК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ДОУ </w:t>
            </w:r>
            <w:r w:rsid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д/с 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«Ногай эл»</w:t>
            </w:r>
            <w:r w:rsid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832DE" w:rsidRDefault="00A832DE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Врио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заведующей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1136C5" w:rsidRDefault="001136C5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Солтанова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Мадина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Айнединовна</w:t>
            </w:r>
            <w:proofErr w:type="spellEnd"/>
          </w:p>
        </w:tc>
      </w:tr>
      <w:tr w:rsidR="001136C5" w:rsidRP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AB35A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368850</w:t>
            </w:r>
            <w:r w:rsidR="009C253C"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РД, Ногайский район,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ерекли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-Мектеб</w:t>
            </w:r>
            <w:r w:rsidR="009C253C"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Капаева</w:t>
            </w:r>
            <w:proofErr w:type="spellEnd"/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253C"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д.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1136C5" w:rsidRP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35A9" w:rsidRDefault="009C253C">
            <w:pPr>
              <w:rPr>
                <w:lang w:val="ru-RU"/>
              </w:rPr>
            </w:pPr>
            <w:r w:rsidRP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35A9" w:rsidRDefault="001136C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89285297500</w:t>
            </w:r>
          </w:p>
        </w:tc>
      </w:tr>
      <w:tr w:rsidR="001136C5" w:rsidRP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35A9" w:rsidRDefault="009C253C">
            <w:pPr>
              <w:rPr>
                <w:lang w:val="ru-RU"/>
              </w:rPr>
            </w:pPr>
            <w:r w:rsidRP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1136C5" w:rsidRDefault="001136C5">
            <w:r>
              <w:t>ds.nogayel@bk.ru</w:t>
            </w:r>
          </w:p>
        </w:tc>
      </w:tr>
      <w:tr w:rsidR="001136C5" w:rsidRP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35A9" w:rsidRDefault="009C253C">
            <w:pPr>
              <w:rPr>
                <w:lang w:val="ru-RU"/>
              </w:rPr>
            </w:pPr>
            <w:r w:rsidRPr="00AB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Учредитель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35A9" w:rsidRDefault="00AB35A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Администрация МР «Ногайский район»</w:t>
            </w:r>
          </w:p>
        </w:tc>
      </w:tr>
      <w:tr w:rsid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 w:rsidRP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Дата </w:t>
            </w:r>
            <w:proofErr w:type="spellStart"/>
            <w:r w:rsidRPr="001136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1136C5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2014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1136C5" w:rsidRPr="001136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Лицензия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694300" w:rsidRDefault="00694300">
            <w:pPr>
              <w:rPr>
                <w:lang w:val="ru-RU"/>
              </w:rPr>
            </w:pPr>
            <w:r>
              <w:rPr>
                <w:lang w:val="ru-RU"/>
              </w:rPr>
              <w:t>05ЛОТ№0002695 от 28.09.2015</w:t>
            </w:r>
          </w:p>
        </w:tc>
      </w:tr>
    </w:tbl>
    <w:p w:rsidR="000E294D" w:rsidRPr="00694300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</w:t>
      </w:r>
      <w:r w:rsidR="006B02BB">
        <w:rPr>
          <w:rFonts w:hAnsi="Times New Roman" w:cs="Times New Roman"/>
          <w:color w:val="000000"/>
          <w:sz w:val="24"/>
          <w:szCs w:val="24"/>
          <w:lang w:val="ru-RU"/>
        </w:rPr>
        <w:t>казен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ное дошкольное образовательное учреждение </w:t>
      </w:r>
      <w:r w:rsidR="006B02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етский сад </w:t>
      </w:r>
      <w:r w:rsidR="00BF5A43">
        <w:rPr>
          <w:rFonts w:hAnsi="Times New Roman" w:cs="Times New Roman"/>
          <w:color w:val="000000"/>
          <w:sz w:val="24"/>
          <w:szCs w:val="24"/>
          <w:lang w:val="ru-RU"/>
        </w:rPr>
        <w:t xml:space="preserve">«Ногай эл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»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Детский сад) расположено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>жилом районе села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. Здание Детского сада построено </w:t>
      </w:r>
      <w:r w:rsidR="006B02BB">
        <w:rPr>
          <w:rFonts w:hAnsi="Times New Roman" w:cs="Times New Roman"/>
          <w:color w:val="000000"/>
          <w:sz w:val="24"/>
          <w:szCs w:val="24"/>
          <w:lang w:val="ru-RU"/>
        </w:rPr>
        <w:t xml:space="preserve">как </w:t>
      </w:r>
      <w:r w:rsidR="00A832DE">
        <w:rPr>
          <w:rFonts w:hAnsi="Times New Roman" w:cs="Times New Roman"/>
          <w:color w:val="000000"/>
          <w:sz w:val="24"/>
          <w:szCs w:val="24"/>
          <w:lang w:val="ru-RU"/>
        </w:rPr>
        <w:t xml:space="preserve">типовое  </w:t>
      </w:r>
      <w:r w:rsidR="006B02BB">
        <w:rPr>
          <w:rFonts w:hAnsi="Times New Roman" w:cs="Times New Roman"/>
          <w:color w:val="000000"/>
          <w:sz w:val="24"/>
          <w:szCs w:val="24"/>
          <w:lang w:val="ru-RU"/>
        </w:rPr>
        <w:t>приспособленное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. Проектная наполняемость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F5A43">
        <w:rPr>
          <w:rFonts w:hAnsi="Times New Roman" w:cs="Times New Roman"/>
          <w:color w:val="000000"/>
          <w:sz w:val="24"/>
          <w:szCs w:val="24"/>
          <w:lang w:val="ru-RU"/>
        </w:rPr>
        <w:t>350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мест. Общая площадь здания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 xml:space="preserve"> 4919,7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них площадь помещений, используемых </w:t>
      </w:r>
      <w:r w:rsidR="00661E5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епосредственно для нужд образовательного процесса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1E58">
        <w:rPr>
          <w:rFonts w:hAnsi="Times New Roman" w:cs="Times New Roman"/>
          <w:color w:val="000000"/>
          <w:sz w:val="24"/>
          <w:szCs w:val="24"/>
          <w:lang w:val="ru-RU"/>
        </w:rPr>
        <w:t>4542 кв.</w:t>
      </w:r>
      <w:r w:rsidR="00EC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1E58">
        <w:rPr>
          <w:rFonts w:hAnsi="Times New Roman" w:cs="Times New Roman"/>
          <w:color w:val="000000"/>
          <w:sz w:val="24"/>
          <w:szCs w:val="24"/>
          <w:lang w:val="ru-RU"/>
        </w:rPr>
        <w:t>м.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Цель деятельности Детского сада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осуществление образовательной деятельности по</w:t>
      </w:r>
      <w:r w:rsidRPr="009C23AE">
        <w:rPr>
          <w:lang w:val="ru-RU"/>
        </w:rPr>
        <w:br/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реализации образовательных программ дошкольного образования.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Предметом деятельности Детского сада является формирование общей культуры, развитие физических, интеллектуальных, нравственных, эстетических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личностных качеств, формирование предпосылок учебной деятельности, сохранение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укрепление здоровья воспитанников.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Режим работы Детского сада: рабочая неделя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пятидневная,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понедельника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пятницу. Длительность пребывания детей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="00484D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часов. Режим работы групп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>7:0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0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694300">
        <w:rPr>
          <w:rFonts w:hAnsi="Times New Roman" w:cs="Times New Roman"/>
          <w:color w:val="000000"/>
          <w:sz w:val="24"/>
          <w:szCs w:val="24"/>
          <w:lang w:val="ru-RU"/>
        </w:rPr>
        <w:t>19:0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0.</w:t>
      </w: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Аналитическая часть</w:t>
      </w: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образовательной деятельности</w:t>
      </w:r>
    </w:p>
    <w:p w:rsidR="000E294D" w:rsidRPr="009C23AE" w:rsidRDefault="009C253C" w:rsidP="00484D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организована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273-ФЗ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"О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б 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Федерации«, ФГОС дошкольного образования.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01.01.2021 года Детский сад функционирует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требованиями 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молодежи»,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01.03.2021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дополнительно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требованиями СанПиН 1.2.3685-21 «Гигиенические нормативы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обитания».</w:t>
      </w:r>
    </w:p>
    <w:p w:rsidR="000E294D" w:rsidRPr="009C23AE" w:rsidRDefault="009C253C" w:rsidP="00484D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основании утвержденной основной образовательной программы дошкольного образования, которая составлена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ФГОС дошкольного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учетом примерной образовательной программы дошкольного образования, санитарно-эпидемиологическими правилами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нормативами.</w:t>
      </w:r>
    </w:p>
    <w:p w:rsidR="000E294D" w:rsidRPr="00484D12" w:rsidRDefault="009C253C" w:rsidP="00484D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Детский сад посещают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 xml:space="preserve"> 407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возрасте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лет. 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Детском саду сформировано</w:t>
      </w:r>
      <w:r w:rsidR="00AF4EB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групп общеразвивающей направленности.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них:</w:t>
      </w:r>
    </w:p>
    <w:p w:rsidR="000E294D" w:rsidRPr="00484D12" w:rsidRDefault="00484D12" w:rsidP="00484D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младшие</w:t>
      </w:r>
      <w:r w:rsidR="009C253C" w:rsidRPr="00484D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D12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 w:rsidR="009C253C" w:rsidRPr="00484D12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="009C253C" w:rsidRPr="00484D1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94D" w:rsidRDefault="00AF4EBA" w:rsidP="00484D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484D12">
        <w:rPr>
          <w:rFonts w:hAnsi="Times New Roman" w:cs="Times New Roman"/>
          <w:color w:val="000000"/>
          <w:sz w:val="24"/>
          <w:szCs w:val="24"/>
        </w:rPr>
        <w:t xml:space="preserve"> – II </w:t>
      </w:r>
      <w:proofErr w:type="spellStart"/>
      <w:r w:rsidR="00484D12">
        <w:rPr>
          <w:rFonts w:hAnsi="Times New Roman" w:cs="Times New Roman"/>
          <w:color w:val="000000"/>
          <w:sz w:val="24"/>
          <w:szCs w:val="24"/>
        </w:rPr>
        <w:t>младшие</w:t>
      </w:r>
      <w:proofErr w:type="spellEnd"/>
      <w:r w:rsidR="009C253C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4D12">
        <w:rPr>
          <w:rFonts w:hAnsi="Times New Roman" w:cs="Times New Roman"/>
          <w:color w:val="000000"/>
          <w:sz w:val="24"/>
          <w:szCs w:val="24"/>
        </w:rPr>
        <w:t>групп</w:t>
      </w:r>
      <w:proofErr w:type="spellEnd"/>
      <w:r w:rsidR="00484D1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="009C253C">
        <w:rPr>
          <w:rFonts w:hAnsi="Times New Roman" w:cs="Times New Roman"/>
          <w:color w:val="000000"/>
          <w:sz w:val="24"/>
          <w:szCs w:val="24"/>
        </w:rPr>
        <w:t> —</w:t>
      </w:r>
      <w:r w:rsidR="00E13707">
        <w:rPr>
          <w:rFonts w:hAnsi="Times New Roman" w:cs="Times New Roman"/>
          <w:color w:val="000000"/>
          <w:sz w:val="24"/>
          <w:szCs w:val="24"/>
        </w:rPr>
        <w:t xml:space="preserve"> 2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0 детей</w:t>
      </w:r>
      <w:proofErr w:type="gramStart"/>
      <w:r w:rsidR="00E137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13707">
        <w:rPr>
          <w:rFonts w:hAnsi="Times New Roman" w:cs="Times New Roman"/>
          <w:color w:val="000000"/>
          <w:sz w:val="24"/>
          <w:szCs w:val="24"/>
        </w:rPr>
        <w:t> </w:t>
      </w:r>
      <w:r w:rsidR="009C253C"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0E294D" w:rsidRDefault="00AF4EBA" w:rsidP="00484D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484D12">
        <w:rPr>
          <w:rFonts w:hAnsi="Times New Roman" w:cs="Times New Roman"/>
          <w:color w:val="000000"/>
          <w:sz w:val="24"/>
          <w:szCs w:val="24"/>
        </w:rPr>
        <w:t xml:space="preserve"> -  </w:t>
      </w:r>
      <w:proofErr w:type="spellStart"/>
      <w:r w:rsidR="00484D12">
        <w:rPr>
          <w:rFonts w:hAnsi="Times New Roman" w:cs="Times New Roman"/>
          <w:color w:val="000000"/>
          <w:sz w:val="24"/>
          <w:szCs w:val="24"/>
        </w:rPr>
        <w:t>средние</w:t>
      </w:r>
      <w:proofErr w:type="spellEnd"/>
      <w:r w:rsidR="009C253C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4D12">
        <w:rPr>
          <w:rFonts w:hAnsi="Times New Roman" w:cs="Times New Roman"/>
          <w:color w:val="000000"/>
          <w:sz w:val="24"/>
          <w:szCs w:val="24"/>
        </w:rPr>
        <w:t>групп</w:t>
      </w:r>
      <w:proofErr w:type="spellEnd"/>
      <w:r w:rsidR="00484D1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="009C253C">
        <w:rPr>
          <w:rFonts w:hAnsi="Times New Roman" w:cs="Times New Roman"/>
          <w:color w:val="000000"/>
          <w:sz w:val="24"/>
          <w:szCs w:val="24"/>
        </w:rPr>
        <w:t> —</w:t>
      </w:r>
      <w:r w:rsidR="00E13707">
        <w:rPr>
          <w:rFonts w:hAnsi="Times New Roman" w:cs="Times New Roman"/>
          <w:color w:val="000000"/>
          <w:sz w:val="24"/>
          <w:szCs w:val="24"/>
        </w:rPr>
        <w:t xml:space="preserve"> 2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E13707">
        <w:rPr>
          <w:rFonts w:hAnsi="Times New Roman" w:cs="Times New Roman"/>
          <w:color w:val="000000"/>
          <w:sz w:val="24"/>
          <w:szCs w:val="24"/>
        </w:rPr>
        <w:t> 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="009C253C">
        <w:rPr>
          <w:rFonts w:hAnsi="Times New Roman" w:cs="Times New Roman"/>
          <w:color w:val="000000"/>
          <w:sz w:val="24"/>
          <w:szCs w:val="24"/>
        </w:rPr>
        <w:t>;</w:t>
      </w:r>
    </w:p>
    <w:p w:rsidR="000E294D" w:rsidRDefault="00AF4EBA" w:rsidP="00484D1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484D12">
        <w:rPr>
          <w:rFonts w:hAnsi="Times New Roman" w:cs="Times New Roman"/>
          <w:color w:val="000000"/>
          <w:sz w:val="24"/>
          <w:szCs w:val="24"/>
          <w:lang w:val="ru-RU"/>
        </w:rPr>
        <w:t>- старшие</w:t>
      </w:r>
      <w:r w:rsidR="009C253C"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84D1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 w:rsidR="009C253C"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 xml:space="preserve"> 23</w:t>
      </w:r>
      <w:r w:rsidR="009C253C">
        <w:rPr>
          <w:rFonts w:hAnsi="Times New Roman" w:cs="Times New Roman"/>
          <w:color w:val="000000"/>
          <w:sz w:val="24"/>
          <w:szCs w:val="24"/>
        </w:rPr>
        <w:t> 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="009C253C" w:rsidRPr="009C23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4EBA" w:rsidRPr="009C23AE" w:rsidRDefault="00AF4EBA" w:rsidP="00484D1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4-подготовительные группы-</w:t>
      </w:r>
      <w:r w:rsidR="00E13707">
        <w:rPr>
          <w:rFonts w:hAnsi="Times New Roman" w:cs="Times New Roman"/>
          <w:color w:val="000000"/>
          <w:sz w:val="24"/>
          <w:szCs w:val="24"/>
          <w:lang w:val="ru-RU"/>
        </w:rPr>
        <w:t>25детей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Воспитательная работа</w:t>
      </w:r>
    </w:p>
    <w:p w:rsidR="000E294D" w:rsidRPr="009C23AE" w:rsidRDefault="009C253C" w:rsidP="00484D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01.09.2021 Детский сад реализует рабочую программу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календарный план воспитательной работы, которые являются частью основной образовательной программы дошкольного образования.</w:t>
      </w:r>
    </w:p>
    <w:p w:rsidR="000E294D" w:rsidRPr="009C23AE" w:rsidRDefault="009C253C" w:rsidP="00484D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месяца реализации программы воспитания родители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выражают удовлетворенность воспитательным процессом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саду, что отразилось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результатах анкетирования, проведенного 20.12.2021.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тем, родители высказали пожелания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введению мероприятий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календарный план воспитательной работы Детского сада, например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проводить осенние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зимние спортивные мероприятия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открытом воздухе совместно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родителями. Предложения родителей будут рассмотрены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при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наличии возможностей детского сада включены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календарный план воспитательной работы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второе полугодие 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Чтобы выбрать стратегию воспитательной работы,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проводился анализ состава семей воспитанников.</w:t>
      </w:r>
    </w:p>
    <w:p w:rsidR="000E294D" w:rsidRDefault="009C253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Характеристика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B6C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</w:t>
      </w:r>
      <w:proofErr w:type="spellEnd"/>
      <w:proofErr w:type="gramEnd"/>
      <w:r w:rsidR="007B6C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составу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59"/>
        <w:gridCol w:w="1897"/>
        <w:gridCol w:w="4921"/>
      </w:tblGrid>
      <w:tr w:rsidR="000E294D" w:rsidRPr="00CA6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общего количества семей воспитанников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A6882">
            <w:pPr>
              <w:rPr>
                <w:lang w:val="ru-RU"/>
              </w:rPr>
            </w:pPr>
            <w:r>
              <w:rPr>
                <w:lang w:val="ru-RU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A6882">
            <w:pPr>
              <w:rPr>
                <w:lang w:val="ru-RU"/>
              </w:rPr>
            </w:pPr>
            <w:r>
              <w:rPr>
                <w:lang w:val="ru-RU"/>
              </w:rPr>
              <w:t>93</w:t>
            </w:r>
            <w:r w:rsidR="00C83C3B">
              <w:rPr>
                <w:lang w:val="ru-RU"/>
              </w:rPr>
              <w:t>%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Неполная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матерью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A6882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A6882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bookmarkStart w:id="0" w:name="_GoBack"/>
            <w:bookmarkEnd w:id="0"/>
            <w:r w:rsidR="00C83C3B">
              <w:rPr>
                <w:lang w:val="ru-RU"/>
              </w:rPr>
              <w:t>%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Неполная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отцом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опекунство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1%</w:t>
            </w:r>
          </w:p>
        </w:tc>
      </w:tr>
    </w:tbl>
    <w:p w:rsidR="000E294D" w:rsidRDefault="009C253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Характеристика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99"/>
        <w:gridCol w:w="1877"/>
        <w:gridCol w:w="4801"/>
      </w:tblGrid>
      <w:tr w:rsidR="000E294D" w:rsidRPr="00CA6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общего количества семей воспитанников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ребенок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3%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 w:rsidP="00C83C3B">
            <w:pPr>
              <w:rPr>
                <w:lang w:val="ru-RU"/>
              </w:rPr>
            </w:pPr>
            <w:r>
              <w:rPr>
                <w:lang w:val="ru-RU"/>
              </w:rPr>
              <w:t>38%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ребенка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более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>
            <w:pPr>
              <w:rPr>
                <w:lang w:val="ru-RU"/>
              </w:rPr>
            </w:pPr>
            <w:r>
              <w:rPr>
                <w:lang w:val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C83C3B" w:rsidRDefault="00C83C3B" w:rsidP="00C83C3B">
            <w:pPr>
              <w:rPr>
                <w:lang w:val="ru-RU"/>
              </w:rPr>
            </w:pPr>
            <w:r>
              <w:rPr>
                <w:lang w:val="ru-RU"/>
              </w:rPr>
              <w:t>59%</w:t>
            </w:r>
          </w:p>
        </w:tc>
      </w:tr>
    </w:tbl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Воспитательная работа строится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учетом индивидуальных особенностей детей,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разнообразных форм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методов,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тесной взаимосвязи воспитателей, специалистов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родителей. Детям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неполных семей уделяется большее внимание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первые месяцы после зачисления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Детский сад.</w:t>
      </w:r>
    </w:p>
    <w:p w:rsidR="000E294D" w:rsidRDefault="009C253C" w:rsidP="00C15149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Дополнительное образование</w:t>
      </w:r>
    </w:p>
    <w:p w:rsidR="00BB64B6" w:rsidRPr="0005350E" w:rsidRDefault="00BB64B6" w:rsidP="00C15149">
      <w:pPr>
        <w:jc w:val="both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В 2021 г. детском саду </w:t>
      </w:r>
      <w:r w:rsidR="0005350E"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работали кружки по напр</w:t>
      </w:r>
      <w:r w:rsidR="00A832DE">
        <w:rPr>
          <w:rFonts w:hAnsi="Times New Roman" w:cs="Times New Roman"/>
          <w:bCs/>
          <w:color w:val="000000"/>
          <w:sz w:val="24"/>
          <w:szCs w:val="24"/>
          <w:lang w:val="ru-RU"/>
        </w:rPr>
        <w:t>а</w:t>
      </w:r>
      <w:r w:rsidR="0005350E"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влениям:</w:t>
      </w:r>
    </w:p>
    <w:p w:rsidR="0005350E" w:rsidRPr="0005350E" w:rsidRDefault="0005350E" w:rsidP="00C15149">
      <w:pPr>
        <w:jc w:val="both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1.Художественно-эстетическое: «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Умелые </w:t>
      </w: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ручки», «Пластилиновое чудо», «Гимнастика»,</w:t>
      </w:r>
    </w:p>
    <w:p w:rsidR="0005350E" w:rsidRPr="0005350E" w:rsidRDefault="0005350E" w:rsidP="00C15149">
      <w:pPr>
        <w:jc w:val="both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2.Социально-педагогическое: «Ментальная арифметика», «В удивительной стране информатике», </w:t>
      </w:r>
    </w:p>
    <w:p w:rsidR="0005350E" w:rsidRPr="0005350E" w:rsidRDefault="0005350E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3.Спортивное: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«</w:t>
      </w:r>
      <w:r w:rsidRPr="0005350E">
        <w:rPr>
          <w:rFonts w:hAnsi="Times New Roman" w:cs="Times New Roman"/>
          <w:bCs/>
          <w:color w:val="000000"/>
          <w:sz w:val="24"/>
          <w:szCs w:val="24"/>
          <w:lang w:val="ru-RU"/>
        </w:rPr>
        <w:t>Вольная борьба»</w:t>
      </w:r>
    </w:p>
    <w:p w:rsidR="00A832DE" w:rsidRDefault="00A832D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832DE" w:rsidRDefault="00A832D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II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системы управления организации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Управление Детским садом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действующим законодательством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уставом Детского сада.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Управление Детским садом строится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принципах единоначалия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коллегиальности. Коллегиальными органами управления являются: управляющий совет, педагогический совет, общее собрание работников. Единоличным исполнительным органом является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заведующий.</w:t>
      </w: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Органы управления, действующие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80"/>
        <w:gridCol w:w="6997"/>
      </w:tblGrid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0E294D" w:rsidRPr="00CA6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Контролирует работу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обеспечивает эффективное взаимодействие структурных подразделений организации,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Рассматривает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0E294D" w:rsidRDefault="009C253C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Default="009C253C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финансово-хозяйственной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Default="009C253C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материально-технического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деятельностью Детского сада,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рассматривает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вопросы:</w:t>
            </w:r>
          </w:p>
          <w:p w:rsidR="000E294D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регламентации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Pr="009C23AE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</w:t>
            </w:r>
          </w:p>
          <w:p w:rsidR="000E294D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294D" w:rsidRPr="009C23AE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0E294D" w:rsidRPr="009C23AE" w:rsidRDefault="009C253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аттестации, повышении квалификации педагогических работников;</w:t>
            </w:r>
          </w:p>
          <w:p w:rsidR="000E294D" w:rsidRDefault="009C253C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объединений</w:t>
            </w:r>
            <w:proofErr w:type="spellEnd"/>
          </w:p>
        </w:tc>
      </w:tr>
      <w:tr w:rsidR="000E294D" w:rsidRPr="00CA6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собрание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управлении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образовательной организацией,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числе:</w:t>
            </w:r>
          </w:p>
          <w:p w:rsidR="000E294D" w:rsidRPr="009C23AE" w:rsidRDefault="009C253C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принятии коллективного договора, Правил трудового распорядка, изменений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дополнений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ним;</w:t>
            </w:r>
          </w:p>
          <w:p w:rsidR="000E294D" w:rsidRPr="009C23AE" w:rsidRDefault="009C253C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 организации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связаны 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обязанностями работников;</w:t>
            </w:r>
          </w:p>
          <w:p w:rsidR="000E294D" w:rsidRPr="009C23AE" w:rsidRDefault="009C253C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администрацией образовательной организации;</w:t>
            </w:r>
          </w:p>
          <w:p w:rsidR="000E294D" w:rsidRPr="009C23AE" w:rsidRDefault="009C253C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вносить предложения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корректировке плана мероприятий организации, совершенствованию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развитию материальной базы</w:t>
            </w:r>
          </w:p>
        </w:tc>
      </w:tr>
    </w:tbl>
    <w:p w:rsidR="000E294D" w:rsidRPr="009C23AE" w:rsidRDefault="009C253C" w:rsidP="00CF47B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Структура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система управления соответствуют специфике деятельности Детского </w:t>
      </w:r>
      <w:r w:rsidR="00CF47B5">
        <w:rPr>
          <w:rFonts w:hAnsi="Times New Roman" w:cs="Times New Roman"/>
          <w:color w:val="000000"/>
          <w:sz w:val="24"/>
          <w:szCs w:val="24"/>
          <w:lang w:val="ru-RU"/>
        </w:rPr>
        <w:t>сада</w:t>
      </w: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содержания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качества подготовки обучающихся</w:t>
      </w:r>
    </w:p>
    <w:p w:rsidR="00CF47B5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Уровень развития детей анализируется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итогам педагогической диагностики. </w:t>
      </w:r>
    </w:p>
    <w:p w:rsidR="000E294D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диагностики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294D" w:rsidRPr="009C23AE" w:rsidRDefault="009C253C" w:rsidP="00C15149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диагностические занятия (по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каждому разделу программы);</w:t>
      </w:r>
    </w:p>
    <w:p w:rsidR="000E294D" w:rsidRDefault="009C253C" w:rsidP="00C15149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диагностические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294D" w:rsidRDefault="009C253C" w:rsidP="00C15149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наблюдения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итоговые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занятия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Разработаны диагностические карты освоения основной образовательной программы дошкольного образования Детского сада (ООП Детского сада)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каждой возрастной группе. Карты включают анализ уровня развития воспитанников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рамках целевых ориентиров дошкольного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качества освоения образовательных областей. Так, результаты качества освоения ООП Детского сада 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2021 года </w:t>
      </w:r>
      <w:r w:rsidR="00A832DE">
        <w:rPr>
          <w:rFonts w:hAnsi="Times New Roman" w:cs="Times New Roman"/>
          <w:color w:val="000000"/>
          <w:sz w:val="24"/>
          <w:szCs w:val="24"/>
          <w:lang w:val="ru-RU"/>
        </w:rPr>
        <w:t>выгляди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 следующим образом: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27"/>
        <w:gridCol w:w="729"/>
        <w:gridCol w:w="389"/>
        <w:gridCol w:w="685"/>
        <w:gridCol w:w="370"/>
        <w:gridCol w:w="727"/>
        <w:gridCol w:w="367"/>
        <w:gridCol w:w="685"/>
        <w:gridCol w:w="2198"/>
      </w:tblGrid>
      <w:tr w:rsidR="000E294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Уровень развития воспитанников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целевых ориентиров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Выше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Ниже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</w:tr>
      <w:tr w:rsidR="000E29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%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воспитанников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пределе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0E29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D1F27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B4845">
            <w:pPr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B4845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B4845">
            <w:pPr>
              <w:rPr>
                <w:lang w:val="ru-RU"/>
              </w:rPr>
            </w:pPr>
            <w:r>
              <w:rPr>
                <w:lang w:val="ru-RU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D1F27">
            <w:pPr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областей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B4845">
            <w:pPr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D1F27" w:rsidRDefault="00AD1F27">
            <w:pPr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990FCA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D1F27" w:rsidRDefault="00AD1F27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AB4845" w:rsidRDefault="00AB4845">
            <w:pPr>
              <w:rPr>
                <w:lang w:val="ru-RU"/>
              </w:rPr>
            </w:pPr>
            <w:r>
              <w:rPr>
                <w:lang w:val="ru-RU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90FCA" w:rsidRDefault="00AD1F27">
            <w:pPr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</w:tbl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июне 2021 года педагоги Детского сада проводили обследование воспитанников </w:t>
      </w:r>
      <w:r w:rsidR="00CF47B5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15149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 оценки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предпосылок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учебной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="00CF47B5">
        <w:rPr>
          <w:rFonts w:hAnsi="Times New Roman" w:cs="Times New Roman"/>
          <w:color w:val="000000"/>
          <w:sz w:val="24"/>
          <w:szCs w:val="24"/>
          <w:lang w:val="ru-RU"/>
        </w:rPr>
        <w:t xml:space="preserve"> 90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человек. 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Задания позволили оценить уровень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предпосылок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учебной деятельности: возможность работать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фронтальной инструкцией </w:t>
      </w:r>
      <w:r w:rsidR="007439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(удержание алгоритма деятельности), умение самостоятельно действовать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образцу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контроль, обладать определенным уровнем работоспособности,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также вовремя остановиться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выполнении того или иного задания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переключиться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выполнение следующего, возможностей распределения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переключения внимания, работоспособности, темпа, целенаправленности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самоконтроля.</w:t>
      </w:r>
      <w:proofErr w:type="gramEnd"/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Результаты педагогического анализа показывают преобладание детей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высоким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средним уровнями развития при прогрессирующей динамике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конец учебного года, что говорит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результативности образовательной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саду.</w:t>
      </w:r>
    </w:p>
    <w:p w:rsidR="000E294D" w:rsidRPr="009C23AE" w:rsidRDefault="000E294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организации воспитательно-образовательного процесса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основе образовательного процесса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лежит взаимодействие педагогических работников, администрации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родителей. Основными участниками образовательного процесса являются дети, родители, педагоги.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Основные форма организации образовательного процесса:</w:t>
      </w:r>
    </w:p>
    <w:p w:rsidR="000E294D" w:rsidRPr="009C23AE" w:rsidRDefault="009C253C" w:rsidP="00C15149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совместная деятельность педагогического работника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воспитанников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рамках организованной образовательной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освоению основной общеобразовательной программы;</w:t>
      </w:r>
    </w:p>
    <w:p w:rsidR="000E294D" w:rsidRPr="009C23AE" w:rsidRDefault="009C253C" w:rsidP="00C15149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самостоятельная деятельность воспитанников под наблюдением педагогического работника.</w:t>
      </w:r>
    </w:p>
    <w:p w:rsidR="000E294D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Занятия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рамках образовательной деятельности ведутся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подгруппам.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Продолжительность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занятий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соответствует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СанПиН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1.2.3685-21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составляет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294D" w:rsidRPr="009C23AE" w:rsidRDefault="009C253C" w:rsidP="00C1514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детьми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C1514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мин;</w:t>
      </w:r>
    </w:p>
    <w:p w:rsidR="000E294D" w:rsidRPr="009C23AE" w:rsidRDefault="009C253C" w:rsidP="00C1514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детьми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мин;</w:t>
      </w:r>
    </w:p>
    <w:p w:rsidR="000E294D" w:rsidRPr="009C23AE" w:rsidRDefault="009C253C" w:rsidP="00C1514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детьми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мин;</w:t>
      </w:r>
    </w:p>
    <w:p w:rsidR="000E294D" w:rsidRDefault="009C253C" w:rsidP="00C1514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детьми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="00C1514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673B" w:rsidRPr="009C23AE" w:rsidRDefault="0071673B" w:rsidP="00C1514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группах с детьми от 6 до 7 ле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т-</w:t>
      </w:r>
      <w:proofErr w:type="gramEnd"/>
      <w:r w:rsidR="000C4CA1">
        <w:rPr>
          <w:rFonts w:hAnsi="Times New Roman" w:cs="Times New Roman"/>
          <w:color w:val="000000"/>
          <w:sz w:val="24"/>
          <w:szCs w:val="24"/>
          <w:lang w:val="ru-RU"/>
        </w:rPr>
        <w:t xml:space="preserve">   до 30 мин.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Между занятиями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рамках образовательной деятельности предусмотрены перерывы продолжительностью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менее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минут.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Основной формой занятия является игра. Образовательная деятельность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детьми строится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учётом индивидуальных особенностей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способностей. Выявление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развитие способностей воспитанников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любых формах образовательного процесса.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Чтобы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допустить распространения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инфекции, администрация Детского сада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продолжила соблюдать ограничительные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профилактические меры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3.1/2.4.3598-20: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ежедневный усиленный фильтр воспитанников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термометрию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помощью бесконтактных термометров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опрос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наличие признаков инфекционных заболеваний. Лица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признаками инфекционных заболеваний изолируются,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Детский сад уведомляет территориальный орган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Роспотребнадзора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еженедельную генеральную уборку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применением дезинфицирующих средств, разведенных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концентрациях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вирусному режиму;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ежедневную влажную уборку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обработкой всех контактных поверхностей, игрушек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оборудования дезинфицирующими средствами;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дезинфекцию посуды, столовых приборов после каждого использования;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использование бактерицидных установок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групповых комнатах;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частое проветривание групповых комнат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отсутствие воспитанников;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проведение всех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помещениях групповой ячейки или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открытом воздухе отдельно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других групп;</w:t>
      </w:r>
    </w:p>
    <w:p w:rsidR="000E294D" w:rsidRPr="009C23AE" w:rsidRDefault="009C253C" w:rsidP="00C15149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требование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заключении врача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отсутствии медицинских противопоказаний для пребывания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ребенка, который переболел или контактировал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больным 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-19.</w:t>
      </w:r>
    </w:p>
    <w:p w:rsidR="000E294D" w:rsidRPr="009C23AE" w:rsidRDefault="000E294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качества кадрового обеспечения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Детский сад укомплектован педагогами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процентов согласно штатному расписанию. Всего работают</w:t>
      </w:r>
      <w:r w:rsidR="00B72BDB">
        <w:rPr>
          <w:rFonts w:hAnsi="Times New Roman" w:cs="Times New Roman"/>
          <w:color w:val="000000"/>
          <w:sz w:val="24"/>
          <w:szCs w:val="24"/>
          <w:lang w:val="ru-RU"/>
        </w:rPr>
        <w:t xml:space="preserve"> 97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человек. Педагогический коллектив Детского сада насчитывает</w:t>
      </w:r>
      <w:r w:rsidR="00B72BDB">
        <w:rPr>
          <w:rFonts w:hAnsi="Times New Roman" w:cs="Times New Roman"/>
          <w:color w:val="000000"/>
          <w:sz w:val="24"/>
          <w:szCs w:val="24"/>
          <w:lang w:val="ru-RU"/>
        </w:rPr>
        <w:t xml:space="preserve"> 47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специалистов. Соотношение воспитанников, приходящихся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взрослого:</w:t>
      </w:r>
    </w:p>
    <w:p w:rsidR="000E294D" w:rsidRDefault="009C253C" w:rsidP="00C1514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</w:t>
      </w:r>
      <w:r w:rsidR="0026098E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26098E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/1;</w:t>
      </w:r>
    </w:p>
    <w:p w:rsidR="000E294D" w:rsidRPr="00E1260F" w:rsidRDefault="009C253C" w:rsidP="00E1260F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воспитанники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</w:t>
      </w:r>
      <w:r w:rsidR="0026098E">
        <w:rPr>
          <w:rFonts w:hAnsi="Times New Roman" w:cs="Times New Roman"/>
          <w:color w:val="000000"/>
          <w:sz w:val="24"/>
          <w:szCs w:val="24"/>
        </w:rPr>
        <w:t xml:space="preserve"> 4,</w:t>
      </w:r>
      <w:r w:rsidR="0026098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/1.</w:t>
      </w:r>
    </w:p>
    <w:p w:rsidR="000E294D" w:rsidRPr="009C23AE" w:rsidRDefault="009C253C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Курсы повышения квалификации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прошли</w:t>
      </w:r>
      <w:r w:rsidR="0019041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работников Детского сада,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="0019041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педагогов.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итогам 2021 года Детский сад перешел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применение профессиональных стандартов.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71673B">
        <w:rPr>
          <w:rFonts w:hAnsi="Times New Roman" w:cs="Times New Roman"/>
          <w:color w:val="000000"/>
          <w:sz w:val="24"/>
          <w:szCs w:val="24"/>
          <w:lang w:val="ru-RU"/>
        </w:rPr>
        <w:t xml:space="preserve">47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педагогических работников Детского сада все соответствуют квалификационным требованиям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профстандарта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«Педагог».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должностные инструкции соответствуют трудовым функциям, установленным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профстандартом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«Педагог».</w:t>
      </w:r>
    </w:p>
    <w:p w:rsidR="000E294D" w:rsidRDefault="00190414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Стаж педагогической деятельности имеют:</w:t>
      </w:r>
    </w:p>
    <w:p w:rsidR="00190414" w:rsidRDefault="00190414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-до 5 лет-</w:t>
      </w:r>
      <w:r w:rsidR="004E6532">
        <w:rPr>
          <w:rFonts w:hAnsi="Times New Roman" w:cs="Times New Roman"/>
          <w:color w:val="000000"/>
          <w:sz w:val="24"/>
          <w:szCs w:val="24"/>
          <w:lang w:val="ru-RU"/>
        </w:rPr>
        <w:t>5(11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%)</w:t>
      </w:r>
    </w:p>
    <w:p w:rsidR="00116E90" w:rsidRDefault="00116E90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-от 5 до 10 лет</w:t>
      </w:r>
      <w:r w:rsidR="004E6532">
        <w:rPr>
          <w:rFonts w:hAnsi="Times New Roman" w:cs="Times New Roman"/>
          <w:color w:val="000000"/>
          <w:sz w:val="24"/>
          <w:szCs w:val="24"/>
          <w:lang w:val="ru-RU"/>
        </w:rPr>
        <w:t>-26(55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%)</w:t>
      </w:r>
    </w:p>
    <w:p w:rsidR="00116E90" w:rsidRDefault="00116E90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-от10 до 20 лет</w:t>
      </w:r>
      <w:r w:rsidR="004E6532">
        <w:rPr>
          <w:rFonts w:hAnsi="Times New Roman" w:cs="Times New Roman"/>
          <w:color w:val="000000"/>
          <w:sz w:val="24"/>
          <w:szCs w:val="24"/>
          <w:lang w:val="ru-RU"/>
        </w:rPr>
        <w:t>-13(28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%)</w:t>
      </w:r>
    </w:p>
    <w:p w:rsidR="00116E90" w:rsidRDefault="00116E90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Более 20-30 лет</w:t>
      </w:r>
      <w:r w:rsidR="004E6532">
        <w:rPr>
          <w:rFonts w:hAnsi="Times New Roman" w:cs="Times New Roman"/>
          <w:color w:val="000000"/>
          <w:sz w:val="24"/>
          <w:szCs w:val="24"/>
          <w:lang w:val="ru-RU"/>
        </w:rPr>
        <w:t>-3(6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%)</w:t>
      </w:r>
    </w:p>
    <w:p w:rsidR="00116E90" w:rsidRPr="00190414" w:rsidRDefault="00116E90" w:rsidP="00C1514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Из них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образование-34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(72%)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,среднее-специальное-13</w:t>
      </w:r>
      <w:r w:rsidR="00AD6199">
        <w:rPr>
          <w:rFonts w:hAnsi="Times New Roman" w:cs="Times New Roman"/>
          <w:color w:val="000000"/>
          <w:sz w:val="24"/>
          <w:szCs w:val="24"/>
          <w:lang w:val="ru-RU"/>
        </w:rPr>
        <w:t>(28%)</w:t>
      </w:r>
    </w:p>
    <w:p w:rsidR="000E294D" w:rsidRPr="009C23AE" w:rsidRDefault="009C253C" w:rsidP="00EF2B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Педагоги постоянно повышают свой профессиональный уровень, эффективно участвуют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работе методических объединений, знакомятся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опытом работы своих коллег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других дошкольных учреждений,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также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саморазвиваются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. Все это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комплексе дает хороший результат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организации педагогической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улучшении качества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воспитания дошкольников.</w:t>
      </w:r>
    </w:p>
    <w:p w:rsidR="00A832DE" w:rsidRDefault="00A832DE" w:rsidP="00EF2BF5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832DE" w:rsidRDefault="00A832DE" w:rsidP="00EF2BF5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832DE" w:rsidRDefault="00A832DE" w:rsidP="00EF2BF5">
      <w:pPr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94D" w:rsidRPr="009C23AE" w:rsidRDefault="009C253C" w:rsidP="00EF2B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VI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учебно-методического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библиотечно-информационного обеспечения</w:t>
      </w:r>
    </w:p>
    <w:p w:rsidR="000E294D" w:rsidRPr="009C23AE" w:rsidRDefault="009C253C" w:rsidP="00EF2B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библиотека является составной частью методической службы.</w:t>
      </w:r>
      <w:r w:rsidRPr="009C23AE">
        <w:rPr>
          <w:lang w:val="ru-RU"/>
        </w:rPr>
        <w:br/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Библиотечный фонд располагается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методическом кабинете, кабинетах специалистов, группах детского сада. Библиотечный фонд представлен методической литературой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всем образовательным областям основной общеобразовательной программы, детской художественной литературой, периодическими изданиями,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также другими информационными ресурсами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различных электронных носителях.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каждой возрастной группе имеется банк необходимых учебно-методических пособий, рекомендованных для планирования воспитательно-образовательной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обязательной частью ООП.</w:t>
      </w:r>
    </w:p>
    <w:p w:rsidR="000E294D" w:rsidRPr="00E1260F" w:rsidRDefault="009C253C" w:rsidP="00EF2B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Детский сад пополнил учебно-методический компле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кт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имерной общеобразовательной программе дошкольного образования «От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рождения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школы»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ФГОС. </w:t>
      </w:r>
      <w:r w:rsidR="00E126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наглядно-дидактические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пособия</w:t>
      </w:r>
      <w:proofErr w:type="spellEnd"/>
      <w:r w:rsidR="00192DA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94D" w:rsidRPr="009C23AE" w:rsidRDefault="009C253C" w:rsidP="00EF2BF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серии «Мир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картинках», «Рассказы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картинкам», «Расскажите детям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о...», «Играем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сказку», «Грамматика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картинках», «Искусство детям»;</w:t>
      </w:r>
    </w:p>
    <w:p w:rsidR="000E294D" w:rsidRDefault="009C253C" w:rsidP="00EF2BF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6D44">
        <w:rPr>
          <w:rFonts w:hAnsi="Times New Roman" w:cs="Times New Roman"/>
          <w:color w:val="000000"/>
          <w:sz w:val="24"/>
          <w:szCs w:val="24"/>
          <w:lang w:val="ru-RU"/>
        </w:rPr>
        <w:t>картины для рассматривания, плакаты;</w:t>
      </w:r>
    </w:p>
    <w:p w:rsidR="00146D44" w:rsidRDefault="00146D44" w:rsidP="00EF2BF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хрестоматии по возрастным группам </w:t>
      </w:r>
    </w:p>
    <w:p w:rsidR="00146D44" w:rsidRPr="00146D44" w:rsidRDefault="00146D44" w:rsidP="00EF2BF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литература для регионального компонента</w:t>
      </w:r>
    </w:p>
    <w:p w:rsidR="000E294D" w:rsidRPr="009C23AE" w:rsidRDefault="000E294D" w:rsidP="00146D44">
      <w:p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 w:rsidP="00EF2BF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Оборудование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оснащение методического кабинета достаточно для реализации образовательных программ.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методическом кабинете созданы условия для возможности организации совместной деятельности педагогов. Однако кабинет недостаточно оснащен техническим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компьютерным оборудованием.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Информационное обеспечение Детского сада включает:</w:t>
      </w:r>
    </w:p>
    <w:p w:rsidR="000E294D" w:rsidRPr="009C23AE" w:rsidRDefault="009C253C" w:rsidP="00B747CB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 позволяет работать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текстовыми редакторами,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, фото-, видеоматериалами, графическими редакторами.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учебно-методическое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информационное обеспечение достаточное для организации образовательной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эффективной реализации образовательных программ.</w:t>
      </w:r>
    </w:p>
    <w:p w:rsidR="000E294D" w:rsidRPr="009C23AE" w:rsidRDefault="000E294D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материально-технической базы</w:t>
      </w:r>
    </w:p>
    <w:p w:rsidR="000E294D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сформирована материально-техническая база для реализации образовательных программ, жизнеобеспечения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развития детей. </w:t>
      </w:r>
      <w:r>
        <w:rPr>
          <w:rFonts w:hAnsi="Times New Roman" w:cs="Times New Roman"/>
          <w:color w:val="000000"/>
          <w:sz w:val="24"/>
          <w:szCs w:val="24"/>
        </w:rPr>
        <w:t>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Детском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294D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групповые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</w:t>
      </w:r>
      <w:r w:rsidR="007C36C3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C36C3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294D" w:rsidRPr="00251B14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кабинет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заведующего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251B14" w:rsidRP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кабинет заместителя заведующей по ВМР-1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кабинет заместителя заведующей по АХЧ-1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кабинет учителя-логопеда-1</w:t>
      </w:r>
    </w:p>
    <w:p w:rsidR="00251B14" w:rsidRP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кабинет педагога-психолога-1</w:t>
      </w:r>
    </w:p>
    <w:p w:rsidR="000E294D" w:rsidRPr="00251B14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методический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кабинет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кабинет делопроизводителя-1</w:t>
      </w:r>
    </w:p>
    <w:p w:rsidR="000E294D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0E294D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физкультурный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0E294D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пищеблок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0E294D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прачечная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0E294D" w:rsidRPr="007C36C3" w:rsidRDefault="009C253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медицинский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кабинет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 1;</w:t>
      </w:r>
    </w:p>
    <w:p w:rsidR="007C36C3" w:rsidRPr="00B2322C" w:rsidRDefault="007C36C3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процедурный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B2322C">
        <w:rPr>
          <w:rFonts w:hAnsi="Times New Roman" w:cs="Times New Roman"/>
          <w:color w:val="000000"/>
          <w:sz w:val="24"/>
          <w:szCs w:val="24"/>
          <w:lang w:val="ru-RU"/>
        </w:rPr>
        <w:t>-2</w:t>
      </w:r>
    </w:p>
    <w:p w:rsidR="00B2322C" w:rsidRPr="00B2322C" w:rsidRDefault="00B2322C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изолятор-3</w:t>
      </w:r>
    </w:p>
    <w:p w:rsidR="00B2322C" w:rsidRP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актовый зал-1</w:t>
      </w:r>
    </w:p>
    <w:p w:rsidR="00251B14" w:rsidRP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зал прикладного искусства и скульпторы-1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зал живописи и рисунка-1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компьютерный кабинет-1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Территория детского сада включает -10 прогулочных участков для детей,</w:t>
      </w:r>
    </w:p>
    <w:p w:rsidR="00251B14" w:rsidRDefault="00251B14" w:rsidP="00B747CB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спортивную площадку</w:t>
      </w:r>
    </w:p>
    <w:p w:rsidR="00251B14" w:rsidRPr="00251B14" w:rsidRDefault="00251B14" w:rsidP="00251B14">
      <w:pPr>
        <w:ind w:left="42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E06C2D" w:rsidRDefault="00435B50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9C253C"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При создании предметно-развивающей среды воспитатели учитывают возрастные, индивидуальные особенности детей своей группы. </w:t>
      </w:r>
      <w:r w:rsidR="009C253C" w:rsidRPr="00E06C2D">
        <w:rPr>
          <w:rFonts w:hAnsi="Times New Roman" w:cs="Times New Roman"/>
          <w:color w:val="000000"/>
          <w:sz w:val="24"/>
          <w:szCs w:val="24"/>
          <w:lang w:val="ru-RU"/>
        </w:rPr>
        <w:t>Оборудованы групповые комнаты, включающие игровую, познавательную, обеденную зоны.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Детский сад провел текущий ремонт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, коридоров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этажей, 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Приобрели детский игровой комплекс на </w:t>
      </w:r>
      <w:r w:rsidR="00BC3903">
        <w:rPr>
          <w:rFonts w:hAnsi="Times New Roman" w:cs="Times New Roman"/>
          <w:color w:val="000000"/>
          <w:sz w:val="24"/>
          <w:szCs w:val="24"/>
          <w:lang w:val="ru-RU"/>
        </w:rPr>
        <w:t>прогулочные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C3903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94D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Материально-техническое состояние Детского сада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территории соответствует действующим санитарным требованиям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устройству, содержанию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организации режима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дошкольных организациях, правилам пожарной безопасности, требованиям охраны труда.</w:t>
      </w:r>
    </w:p>
    <w:p w:rsidR="00A2156C" w:rsidRPr="009C23AE" w:rsidRDefault="00A2156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 2021году установлен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вай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фай с про</w:t>
      </w:r>
      <w:r w:rsidR="008E6391">
        <w:rPr>
          <w:rFonts w:hAnsi="Times New Roman" w:cs="Times New Roman"/>
          <w:color w:val="000000"/>
          <w:sz w:val="24"/>
          <w:szCs w:val="24"/>
          <w:lang w:val="ru-RU"/>
        </w:rPr>
        <w:t xml:space="preserve">водного роутера на </w:t>
      </w:r>
      <w:r w:rsidR="00B82A41">
        <w:rPr>
          <w:rFonts w:hAnsi="Times New Roman" w:cs="Times New Roman"/>
          <w:color w:val="000000"/>
          <w:sz w:val="24"/>
          <w:szCs w:val="24"/>
          <w:lang w:val="ru-RU"/>
        </w:rPr>
        <w:t>1-</w:t>
      </w:r>
      <w:r w:rsidR="008E6391">
        <w:rPr>
          <w:rFonts w:hAnsi="Times New Roman" w:cs="Times New Roman"/>
          <w:color w:val="000000"/>
          <w:sz w:val="24"/>
          <w:szCs w:val="24"/>
          <w:lang w:val="ru-RU"/>
        </w:rPr>
        <w:t>2 –й этаж.</w:t>
      </w:r>
    </w:p>
    <w:p w:rsidR="000E294D" w:rsidRPr="00EC7D65" w:rsidRDefault="009C253C" w:rsidP="00B747C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832DE">
        <w:rPr>
          <w:rFonts w:hAnsi="Times New Roman" w:cs="Times New Roman"/>
          <w:color w:val="000000"/>
          <w:sz w:val="24"/>
          <w:szCs w:val="24"/>
          <w:lang w:val="ru-RU"/>
        </w:rPr>
        <w:t>2022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</w:t>
      </w:r>
      <w:r w:rsidR="008E639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продолжить модернизацию цифрового обучающего </w:t>
      </w:r>
      <w:r w:rsidRPr="00EC7D65">
        <w:rPr>
          <w:rFonts w:hAnsi="Times New Roman" w:cs="Times New Roman"/>
          <w:sz w:val="24"/>
          <w:szCs w:val="24"/>
          <w:lang w:val="ru-RU"/>
        </w:rPr>
        <w:t>оборудования и</w:t>
      </w:r>
      <w:r w:rsidRPr="00EC7D65">
        <w:rPr>
          <w:rFonts w:hAnsi="Times New Roman" w:cs="Times New Roman"/>
          <w:sz w:val="24"/>
          <w:szCs w:val="24"/>
        </w:rPr>
        <w:t> </w:t>
      </w:r>
      <w:r w:rsidRPr="00EC7D65">
        <w:rPr>
          <w:rFonts w:hAnsi="Times New Roman" w:cs="Times New Roman"/>
          <w:sz w:val="24"/>
          <w:szCs w:val="24"/>
          <w:lang w:val="ru-RU"/>
        </w:rPr>
        <w:t>программного обеспечения, определить источники финансирования закупки.</w:t>
      </w:r>
    </w:p>
    <w:p w:rsidR="000E294D" w:rsidRPr="009C23AE" w:rsidRDefault="000E294D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функционирования внутренней системы оценки качества образования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Детском саду утверждено положение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внутренней системе оценки качества образования</w:t>
      </w:r>
      <w:proofErr w:type="gramStart"/>
      <w:r w:rsid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Мониторинг качества образовательной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2021 году показал хорошую работу педагогического коллектива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всем показателям.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Состояние здоровья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физического развития воспитанников удовлетворительные.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89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процентов детей успешно освоили образовательную программу дошкольного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своей возрастной группе. Воспитанники подготовительных групп показали высокие показатели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школьному обучению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течение года воспитанники Детского сада успешно участвовали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конкурсах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мероприятиях различного уровня.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период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12.10.2021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19.10.2021 проводилось анкетирование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92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родителей, получены следующие результаты:</w:t>
      </w:r>
    </w:p>
    <w:p w:rsidR="000E294D" w:rsidRPr="009C23AE" w:rsidRDefault="009C253C" w:rsidP="00B747CB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доля получателей услуг, положительно оценивающих доброжелательность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вежливость работников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93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процент;</w:t>
      </w:r>
    </w:p>
    <w:p w:rsidR="000E294D" w:rsidRPr="009C23AE" w:rsidRDefault="009C253C" w:rsidP="00B747CB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доля получателей услуг, удовлетворенных компетентностью работников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82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процента;</w:t>
      </w:r>
    </w:p>
    <w:p w:rsidR="000E294D" w:rsidRPr="009C23AE" w:rsidRDefault="009C253C" w:rsidP="00B747CB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доля получателей услуг, удовлетворенных материально-техническим обеспечением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процентов;</w:t>
      </w:r>
    </w:p>
    <w:p w:rsidR="000E294D" w:rsidRPr="009C23AE" w:rsidRDefault="009C253C" w:rsidP="00B747CB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доля получателей услуг, удовлетворенных качеством предоставляемых образовательных услуг,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процента;</w:t>
      </w:r>
    </w:p>
    <w:p w:rsidR="000E294D" w:rsidRPr="009C23AE" w:rsidRDefault="009C253C" w:rsidP="00B747CB">
      <w:pPr>
        <w:numPr>
          <w:ilvl w:val="0"/>
          <w:numId w:val="1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доля получателей услуг, которые готовы рекомендовать организацию родственникам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знакомым,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="00B248FA">
        <w:rPr>
          <w:rFonts w:hAnsi="Times New Roman" w:cs="Times New Roman"/>
          <w:color w:val="000000"/>
          <w:sz w:val="24"/>
          <w:szCs w:val="24"/>
          <w:lang w:val="ru-RU"/>
        </w:rPr>
        <w:t xml:space="preserve"> 90 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процента.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Анкетирование родителей показало высокую степень удовлетворенности качеством предоставляемых услуг.</w:t>
      </w:r>
    </w:p>
    <w:p w:rsidR="000E294D" w:rsidRPr="009C23AE" w:rsidRDefault="000E294D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294D" w:rsidRPr="009C23AE" w:rsidRDefault="009C25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0E294D" w:rsidRPr="009C23AE" w:rsidRDefault="009C25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Данные приведены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состоянию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747CB">
        <w:rPr>
          <w:rFonts w:hAnsi="Times New Roman" w:cs="Times New Roman"/>
          <w:color w:val="000000"/>
          <w:sz w:val="24"/>
          <w:szCs w:val="24"/>
          <w:lang w:val="ru-RU"/>
        </w:rPr>
        <w:t>30.12.2021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56"/>
        <w:gridCol w:w="1488"/>
        <w:gridCol w:w="1433"/>
      </w:tblGrid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0E294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воспитанников, которые обучаются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программе дошкольного </w:t>
            </w:r>
            <w:proofErr w:type="gram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proofErr w:type="gramEnd"/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обучающиеся: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257895" w:rsidRDefault="0025789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407</w:t>
            </w: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режиме полного дня</w:t>
            </w:r>
            <w:proofErr w:type="gramEnd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(8–12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257895" w:rsidRDefault="0025789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407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режиме кратковременного пребывания (3–5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257895" w:rsidRDefault="0025789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дошкольной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 семейного образования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психолого-педагогическим сопровождением, которое организует детский сад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воспитанников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трех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300D54" w:rsidRDefault="00300D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воспитанников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трех 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восьми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300D54" w:rsidRDefault="00300D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347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(удельный вес) детей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воспитанников, которые получают услуги присмотра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ухода,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группах: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8—12-часового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пребывания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300D54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407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(100%)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12—14-часового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пребывания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круглосуточного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пребывания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воспитанников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ОВЗ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численности воспитанников, которые получают услуги: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коррекции недостатков физического, психического развития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proofErr w:type="gram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обучению по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образовательной программе дошкольного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присмотру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уходу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0 (0%)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показатель пропущенных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болезни дней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одного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F073A2" w:rsidRDefault="000E294D">
            <w:pPr>
              <w:rPr>
                <w:lang w:val="ru-RU"/>
              </w:rPr>
            </w:pP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численность </w:t>
            </w:r>
            <w:proofErr w:type="spell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количество</w:t>
            </w:r>
            <w:r w:rsidRPr="009C23AE">
              <w:rPr>
                <w:lang w:val="ru-RU"/>
              </w:rPr>
              <w:br/>
            </w:r>
            <w:proofErr w:type="spell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педработников</w:t>
            </w:r>
            <w:proofErr w:type="spellEnd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5F7A5E" w:rsidRDefault="005F7A5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высшим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5F7A5E" w:rsidRDefault="005F7A5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высшим образованием педагогической направленности (профиля)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5F7A5E" w:rsidRDefault="005F7A5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средним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5F7A5E" w:rsidRDefault="005F7A5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средним профессиональным образованием педагогической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направленности (профиля)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5F7A5E" w:rsidRDefault="005F7A5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(удельный вес численности) педагогических работников, которым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аттестации присвоена квалификационная категория,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 педагогических работников,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847A9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5F7A5E"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F073A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%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r>
              <w:rPr>
                <w:rFonts w:hAnsi="Times New Roman" w:cs="Times New Roman"/>
                <w:color w:val="000000"/>
                <w:sz w:val="24"/>
                <w:szCs w:val="24"/>
              </w:rPr>
              <w:t>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высшей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5F7A5E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2578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ервой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847A9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184E1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(0</w:t>
            </w:r>
            <w:r w:rsidR="00184E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%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(удельный вес численности) педагогических работников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5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CE2CE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84E15"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184E1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4C7FBD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72B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2BDB"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(удельный вес численности) педагогических работников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 педагогических работников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30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CE2CE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2BD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55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CE2CE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72BD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B72BD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Численность (удельный вес) педагогических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административно-хозяйственных работников, которые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последние 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 прошли повышение квалификации или профессиональную переподготовку,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 таких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F073A2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педагогических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административно-хозяйственных работников, которые прошли повышение квалификации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образовательном процессе ФГОС,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общей численности таких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F073A2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Соотношение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BB64B6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/1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Наличие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учителя-логопеда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300D54" w:rsidRDefault="00300D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2578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  <w:r w:rsidR="009C253C">
              <w:rPr>
                <w:rFonts w:hAnsi="Times New Roman" w:cs="Times New Roman"/>
                <w:color w:val="000000"/>
                <w:sz w:val="24"/>
                <w:szCs w:val="24"/>
              </w:rPr>
              <w:t>огопеда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учителя-дефектолога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300D54" w:rsidRDefault="00300D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педагога-психолога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Общая площадь помещений,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 осуществляется</w:t>
            </w:r>
            <w:r w:rsidRPr="009C23AE">
              <w:rPr>
                <w:lang w:val="ru-RU"/>
              </w:rPr>
              <w:br/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 деятельность,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одного воспитанника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 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BB64B6" w:rsidRDefault="00BB64B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11,63кв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 помещений для дополнительных видов деятельности воспитанников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 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BB64B6" w:rsidRDefault="00BB64B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41,0кв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Наличие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94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физкультурного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зала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зала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  <w:tr w:rsidR="000E29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9C253C">
            <w:pPr>
              <w:rPr>
                <w:lang w:val="ru-RU"/>
              </w:rPr>
            </w:pP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прогулочных площадок, которые оснащены так, чтобы </w:t>
            </w:r>
            <w:proofErr w:type="gramStart"/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потребность воспитанников в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физической активности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игровой деятельности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C23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улице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Pr="009C23AE" w:rsidRDefault="000E294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294D" w:rsidRDefault="009C253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</w:p>
        </w:tc>
      </w:tr>
    </w:tbl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Анализ показателей указывает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то, что Детский сад имеет достаточную инфраструктуру, которая соответствует </w:t>
      </w:r>
      <w:proofErr w:type="spell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требованиямСП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молодежи»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позволяет реализовывать образовательные программы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полном объеме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</w:t>
      </w:r>
      <w:proofErr w:type="gramStart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94D" w:rsidRPr="009C23AE" w:rsidRDefault="009C253C" w:rsidP="00B747C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Детский сад укомплектован достаточным количеством педагогических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иных работников, которые имеют высокую квалификацию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23AE">
        <w:rPr>
          <w:rFonts w:hAnsi="Times New Roman" w:cs="Times New Roman"/>
          <w:color w:val="000000"/>
          <w:sz w:val="24"/>
          <w:szCs w:val="24"/>
          <w:lang w:val="ru-RU"/>
        </w:rPr>
        <w:t>регулярно проходят повышение квалификации, что обеспечивает результативность образовательной деятельности.</w:t>
      </w:r>
    </w:p>
    <w:sectPr w:rsidR="000E294D" w:rsidRPr="009C23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71C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E03B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E000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E001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A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55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21F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5D01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7073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F538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E049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EE7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D655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C67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5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826"/>
    <w:rsid w:val="00016479"/>
    <w:rsid w:val="0005350E"/>
    <w:rsid w:val="000C4CA1"/>
    <w:rsid w:val="000E294D"/>
    <w:rsid w:val="001136C5"/>
    <w:rsid w:val="00116E90"/>
    <w:rsid w:val="00146D44"/>
    <w:rsid w:val="00184E15"/>
    <w:rsid w:val="00190414"/>
    <w:rsid w:val="00192DAC"/>
    <w:rsid w:val="002047DA"/>
    <w:rsid w:val="00251B14"/>
    <w:rsid w:val="00257895"/>
    <w:rsid w:val="0026098E"/>
    <w:rsid w:val="002D33B1"/>
    <w:rsid w:val="002D3591"/>
    <w:rsid w:val="00300D54"/>
    <w:rsid w:val="003514A0"/>
    <w:rsid w:val="0042103D"/>
    <w:rsid w:val="00435B50"/>
    <w:rsid w:val="00484D12"/>
    <w:rsid w:val="004C7FBD"/>
    <w:rsid w:val="004E6532"/>
    <w:rsid w:val="004F3EE1"/>
    <w:rsid w:val="004F7E17"/>
    <w:rsid w:val="005A05CE"/>
    <w:rsid w:val="005F0A25"/>
    <w:rsid w:val="005F7A5E"/>
    <w:rsid w:val="00653AF6"/>
    <w:rsid w:val="00661E58"/>
    <w:rsid w:val="00694300"/>
    <w:rsid w:val="006B02BB"/>
    <w:rsid w:val="006D707D"/>
    <w:rsid w:val="0071673B"/>
    <w:rsid w:val="007439DA"/>
    <w:rsid w:val="007B6C9F"/>
    <w:rsid w:val="007C36C3"/>
    <w:rsid w:val="00832A7B"/>
    <w:rsid w:val="00847A93"/>
    <w:rsid w:val="008E6391"/>
    <w:rsid w:val="00985C51"/>
    <w:rsid w:val="00990FCA"/>
    <w:rsid w:val="009C23AE"/>
    <w:rsid w:val="009C253C"/>
    <w:rsid w:val="00A2156C"/>
    <w:rsid w:val="00A25CEC"/>
    <w:rsid w:val="00A832DE"/>
    <w:rsid w:val="00AB35A9"/>
    <w:rsid w:val="00AB4845"/>
    <w:rsid w:val="00AD1F27"/>
    <w:rsid w:val="00AD6199"/>
    <w:rsid w:val="00AF4EBA"/>
    <w:rsid w:val="00B2322C"/>
    <w:rsid w:val="00B248FA"/>
    <w:rsid w:val="00B72BDB"/>
    <w:rsid w:val="00B73A5A"/>
    <w:rsid w:val="00B747CB"/>
    <w:rsid w:val="00B82A41"/>
    <w:rsid w:val="00BB64B6"/>
    <w:rsid w:val="00BC3903"/>
    <w:rsid w:val="00BF5A43"/>
    <w:rsid w:val="00C15149"/>
    <w:rsid w:val="00C83C3B"/>
    <w:rsid w:val="00CA5588"/>
    <w:rsid w:val="00CA6882"/>
    <w:rsid w:val="00CD2766"/>
    <w:rsid w:val="00CE2CE3"/>
    <w:rsid w:val="00CF47B5"/>
    <w:rsid w:val="00E05C68"/>
    <w:rsid w:val="00E06C2D"/>
    <w:rsid w:val="00E1260F"/>
    <w:rsid w:val="00E13707"/>
    <w:rsid w:val="00E438A1"/>
    <w:rsid w:val="00EC7D65"/>
    <w:rsid w:val="00ED3EAE"/>
    <w:rsid w:val="00EF2BF5"/>
    <w:rsid w:val="00F01E19"/>
    <w:rsid w:val="00F0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5789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5789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3244</Words>
  <Characters>18492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Tatijana N. Osadchaja</dc:creator>
  <dc:description>Подготовлено экспертами Актион-МЦФЭР</dc:description>
  <cp:lastModifiedBy>1</cp:lastModifiedBy>
  <cp:revision>70</cp:revision>
  <cp:lastPrinted>2022-04-18T10:04:00Z</cp:lastPrinted>
  <dcterms:created xsi:type="dcterms:W3CDTF">2022-02-02T09:36:00Z</dcterms:created>
  <dcterms:modified xsi:type="dcterms:W3CDTF">2022-04-19T18:34:00Z</dcterms:modified>
</cp:coreProperties>
</file>