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E3" w:rsidRPr="00B8242F" w:rsidRDefault="007F67EE">
      <w:pPr>
        <w:pStyle w:val="10"/>
        <w:keepNext/>
        <w:keepLines/>
        <w:shd w:val="clear" w:color="auto" w:fill="auto"/>
        <w:spacing w:after="47" w:line="340" w:lineRule="exact"/>
        <w:ind w:left="360"/>
        <w:rPr>
          <w:color w:val="FF0000"/>
        </w:rPr>
      </w:pPr>
      <w:bookmarkStart w:id="0" w:name="bookmark0"/>
      <w:r w:rsidRPr="00B8242F">
        <w:rPr>
          <w:rStyle w:val="11"/>
          <w:b/>
          <w:bCs/>
          <w:color w:val="FF0000"/>
        </w:rPr>
        <w:t>Средства обучения и воспитания</w:t>
      </w:r>
      <w:bookmarkEnd w:id="0"/>
    </w:p>
    <w:p w:rsidR="00A714E3" w:rsidRDefault="007F67EE">
      <w:pPr>
        <w:pStyle w:val="2"/>
        <w:shd w:val="clear" w:color="auto" w:fill="auto"/>
        <w:spacing w:before="0"/>
        <w:ind w:left="20" w:right="420"/>
      </w:pPr>
      <w:r>
        <w:t>Для осуществления образовательной деятельности с детьми используются различные средства обучения и воспитания.</w:t>
      </w:r>
    </w:p>
    <w:p w:rsidR="00A714E3" w:rsidRDefault="007F67EE">
      <w:pPr>
        <w:pStyle w:val="2"/>
        <w:shd w:val="clear" w:color="auto" w:fill="auto"/>
        <w:spacing w:before="0" w:after="0"/>
        <w:ind w:left="20" w:right="300"/>
      </w:pPr>
      <w:r>
        <w:t>Согласно п.26.ст.2 ФЗ от 29.12.12 № 273-ФЗ «Об образовании в РФ»</w:t>
      </w:r>
      <w:r w:rsidR="0007466A" w:rsidRPr="0007466A">
        <w:t xml:space="preserve">. </w:t>
      </w:r>
      <w:r w:rsidR="0007466A">
        <w:t>С изменениями от 02.07.2021г</w:t>
      </w:r>
      <w:r>
        <w:t>, к средствам обучения и воспитания относятся приборы, оборудование, включая спортивное оборудование и инвентарь, инструменты (в т.ч. музыкальные), учебно-наглядные пособия, компьютеры, информационно — коммуникативные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</w:t>
      </w:r>
    </w:p>
    <w:p w:rsidR="00A714E3" w:rsidRDefault="0007466A">
      <w:pPr>
        <w:pStyle w:val="2"/>
        <w:shd w:val="clear" w:color="auto" w:fill="auto"/>
        <w:spacing w:before="0" w:after="0"/>
        <w:ind w:left="20" w:right="300"/>
      </w:pPr>
      <w:r>
        <w:t>Все объекты МК</w:t>
      </w:r>
      <w:r w:rsidR="007F67EE">
        <w:t xml:space="preserve">ДОУ </w:t>
      </w:r>
      <w:r w:rsidR="008E6207">
        <w:t>«Рассветовский</w:t>
      </w:r>
      <w:r>
        <w:t xml:space="preserve"> детский сад «Гнездышко</w:t>
      </w:r>
      <w:r w:rsidR="007F67EE">
        <w:t>»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/>
      </w:pPr>
      <w:r>
        <w:t xml:space="preserve"> игровым и учебным оборудованием (игры, учебные пособия, игрушки);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/>
      </w:pPr>
      <w:r>
        <w:t xml:space="preserve"> спортивным оборудованием и инвентарем (мячи, обручи, скакалки и др.);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/>
      </w:pPr>
      <w:r>
        <w:t xml:space="preserve"> учебно-наглядными пособиями (плакаты, картинки и другое);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300"/>
      </w:pPr>
      <w:r>
        <w:t xml:space="preserve"> музыкальными инструментами (металлофонами, треугольники, трещотки, колокольчики и др.);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/>
      </w:pPr>
      <w:r>
        <w:t xml:space="preserve"> техническими средствами обучения (магнитофоны и др.);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300"/>
      </w:pPr>
      <w:r>
        <w:t xml:space="preserve"> 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</w:r>
    </w:p>
    <w:p w:rsidR="00A714E3" w:rsidRDefault="007F67EE">
      <w:pPr>
        <w:pStyle w:val="2"/>
        <w:shd w:val="clear" w:color="auto" w:fill="auto"/>
        <w:spacing w:before="0" w:after="0"/>
        <w:ind w:left="20" w:right="300"/>
      </w:pPr>
      <w:r>
        <w:t>Средства обучения и воспитания соответствуют принципу необходимости и достаточности для организации образовательной, коррекционной работы, методического оснащения образовательного процесса, а также обеспечения разнообразной двигательной активности и музыкальной деятельности детей дошкольного возраста.</w:t>
      </w:r>
    </w:p>
    <w:p w:rsidR="00A714E3" w:rsidRDefault="0007466A">
      <w:pPr>
        <w:pStyle w:val="2"/>
        <w:shd w:val="clear" w:color="auto" w:fill="auto"/>
        <w:spacing w:before="0" w:after="0"/>
        <w:ind w:left="20" w:right="300"/>
      </w:pPr>
      <w:r>
        <w:t>В МК</w:t>
      </w:r>
      <w:r w:rsidR="007F67EE">
        <w:t>ДОУ «</w:t>
      </w:r>
      <w:r>
        <w:t>Рассветовский детский сад «</w:t>
      </w:r>
      <w:r w:rsidR="008E6207">
        <w:t xml:space="preserve">Гнездышко» </w:t>
      </w:r>
      <w:bookmarkStart w:id="1" w:name="_GoBack"/>
      <w:bookmarkEnd w:id="1"/>
      <w:r w:rsidR="008E6207">
        <w:t>имеется музыкальный</w:t>
      </w:r>
      <w:r>
        <w:t xml:space="preserve"> центр</w:t>
      </w:r>
      <w:r w:rsidR="007F67EE">
        <w:t xml:space="preserve">, декорации, детские музыкальные инструменты, костюмы. </w:t>
      </w:r>
    </w:p>
    <w:p w:rsidR="00A714E3" w:rsidRDefault="007F67EE">
      <w:pPr>
        <w:pStyle w:val="21"/>
        <w:shd w:val="clear" w:color="auto" w:fill="auto"/>
        <w:ind w:left="20"/>
      </w:pPr>
      <w:r>
        <w:t>Средства обучения и воспитания</w:t>
      </w:r>
    </w:p>
    <w:p w:rsidR="00A714E3" w:rsidRDefault="007F67EE">
      <w:pPr>
        <w:pStyle w:val="21"/>
        <w:shd w:val="clear" w:color="auto" w:fill="auto"/>
        <w:spacing w:line="446" w:lineRule="exact"/>
        <w:ind w:left="20"/>
      </w:pPr>
      <w:r>
        <w:t>Обеспеченность спортивным оборудованием и инвентарем</w:t>
      </w:r>
    </w:p>
    <w:p w:rsidR="00A714E3" w:rsidRDefault="007F67EE">
      <w:pPr>
        <w:pStyle w:val="21"/>
        <w:numPr>
          <w:ilvl w:val="0"/>
          <w:numId w:val="2"/>
        </w:numPr>
        <w:shd w:val="clear" w:color="auto" w:fill="auto"/>
        <w:tabs>
          <w:tab w:val="left" w:pos="334"/>
        </w:tabs>
        <w:spacing w:line="446" w:lineRule="exact"/>
        <w:ind w:left="20"/>
        <w:jc w:val="both"/>
      </w:pPr>
      <w:r>
        <w:t>Игрушки: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300"/>
      </w:pPr>
      <w:r>
        <w:t xml:space="preserve"> сюжетные (образные) игрушки: куклы, фигурки, изображающие людей и животных, транспортные средства, посуда, мебель и др.;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60"/>
      </w:pPr>
      <w:r>
        <w:t xml:space="preserve"> дидактические игрушки: народные игрушки (матрешки, пирамиды и др.), мозаики, настольно-печатные игры;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/>
      </w:pPr>
      <w:r>
        <w:t xml:space="preserve"> игрушки-забавы;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60"/>
      </w:pPr>
      <w:r>
        <w:t xml:space="preserve"> спортивный инвентарь: мячи, скакалки, кегли, обручи, ленты, кольцебросы и т.д.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60"/>
      </w:pPr>
      <w:r>
        <w:t xml:space="preserve"> музыкальные игрушки: металлофоны, барабаны, дудки, колокольчики, бубенчики и др.;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60"/>
      </w:pPr>
      <w:r>
        <w:lastRenderedPageBreak/>
        <w:t xml:space="preserve"> театрализованные игрушки: куклы (перчаточные, пальчиковые и др.); наборы сюжетных фигурок, костюмы и элементы костюмов, атрибуты, элементы декораций, маски, бутафория и др.;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60"/>
      </w:pPr>
      <w:r>
        <w:t xml:space="preserve"> строительные и конструктивные материалы: наборы строительных материалов, конструкторы, легкий модульный материал и др.;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/>
      </w:pPr>
      <w:r>
        <w:t xml:space="preserve"> игрушки-самоделки из разных материалов;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60"/>
      </w:pPr>
      <w:r>
        <w:t xml:space="preserve"> игровые модули: «Кухня», «Парикмахерская», «Магазин» и др. изобразительная наглядность (объемные изображения): муляжи овощей, фруктов, макеты, гербарии и др.</w:t>
      </w:r>
    </w:p>
    <w:p w:rsidR="00A714E3" w:rsidRDefault="007F67EE">
      <w:pPr>
        <w:pStyle w:val="2"/>
        <w:numPr>
          <w:ilvl w:val="0"/>
          <w:numId w:val="3"/>
        </w:numPr>
        <w:shd w:val="clear" w:color="auto" w:fill="auto"/>
        <w:spacing w:before="0" w:after="109"/>
        <w:ind w:left="20"/>
      </w:pPr>
      <w:r>
        <w:t xml:space="preserve"> дидактический материал (в том числе раздаточный материал).</w:t>
      </w:r>
    </w:p>
    <w:p w:rsidR="00A714E3" w:rsidRDefault="007F67EE">
      <w:pPr>
        <w:pStyle w:val="23"/>
        <w:keepNext/>
        <w:keepLines/>
        <w:numPr>
          <w:ilvl w:val="0"/>
          <w:numId w:val="2"/>
        </w:numPr>
        <w:shd w:val="clear" w:color="auto" w:fill="auto"/>
        <w:spacing w:before="0" w:after="0" w:line="260" w:lineRule="exact"/>
        <w:ind w:left="20"/>
      </w:pPr>
      <w:bookmarkStart w:id="2" w:name="bookmark1"/>
      <w:r>
        <w:t xml:space="preserve"> Технические средства обучения</w:t>
      </w:r>
      <w:bookmarkEnd w:id="2"/>
    </w:p>
    <w:p w:rsidR="00A714E3" w:rsidRDefault="007F67EE">
      <w:pPr>
        <w:pStyle w:val="23"/>
        <w:keepNext/>
        <w:keepLines/>
        <w:numPr>
          <w:ilvl w:val="0"/>
          <w:numId w:val="4"/>
        </w:numPr>
        <w:shd w:val="clear" w:color="auto" w:fill="auto"/>
        <w:spacing w:before="0" w:after="58" w:line="260" w:lineRule="exact"/>
        <w:ind w:left="20"/>
      </w:pPr>
      <w:bookmarkStart w:id="3" w:name="bookmark2"/>
      <w:r>
        <w:t xml:space="preserve"> Технические устройства (аппаратура):</w:t>
      </w:r>
      <w:bookmarkEnd w:id="3"/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/>
      </w:pPr>
      <w:r>
        <w:t xml:space="preserve"> музыкальный центр;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/>
      </w:pPr>
      <w:r>
        <w:t xml:space="preserve"> телевизор;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109"/>
        <w:ind w:left="20" w:right="260"/>
      </w:pPr>
      <w:r>
        <w:t xml:space="preserve"> экран, периферийные устройства (монитор, клавиатура, принтер, сканер, ламинатор, звуковые колонки и др.)</w:t>
      </w:r>
    </w:p>
    <w:p w:rsidR="00A714E3" w:rsidRDefault="007F67EE">
      <w:pPr>
        <w:pStyle w:val="23"/>
        <w:keepNext/>
        <w:keepLines/>
        <w:numPr>
          <w:ilvl w:val="0"/>
          <w:numId w:val="4"/>
        </w:numPr>
        <w:shd w:val="clear" w:color="auto" w:fill="auto"/>
        <w:spacing w:before="0" w:after="53" w:line="260" w:lineRule="exact"/>
        <w:ind w:left="20"/>
      </w:pPr>
      <w:bookmarkStart w:id="4" w:name="bookmark3"/>
      <w:r>
        <w:t xml:space="preserve"> Дидактические средства обучения (носители информации):</w:t>
      </w:r>
      <w:bookmarkEnd w:id="4"/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60"/>
      </w:pPr>
      <w:r>
        <w:t xml:space="preserve"> звуковые - аудиозапись музыкальных произведений, детских песен, аудиосказки;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109"/>
        <w:ind w:left="20"/>
      </w:pPr>
      <w:r>
        <w:t xml:space="preserve"> экранно-звуковые: видеозаписи, мультфильмы, презентации.</w:t>
      </w:r>
    </w:p>
    <w:p w:rsidR="00A714E3" w:rsidRDefault="007F67EE">
      <w:pPr>
        <w:pStyle w:val="23"/>
        <w:keepNext/>
        <w:keepLines/>
        <w:numPr>
          <w:ilvl w:val="0"/>
          <w:numId w:val="2"/>
        </w:numPr>
        <w:shd w:val="clear" w:color="auto" w:fill="auto"/>
        <w:spacing w:before="0" w:after="112" w:line="260" w:lineRule="exact"/>
        <w:ind w:left="20"/>
      </w:pPr>
      <w:bookmarkStart w:id="5" w:name="bookmark4"/>
      <w:r>
        <w:t>Учебно-методическое обеспечение</w:t>
      </w:r>
      <w:bookmarkEnd w:id="5"/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 w:line="260" w:lineRule="exact"/>
        <w:ind w:left="20"/>
      </w:pPr>
      <w:r>
        <w:t xml:space="preserve"> учебные пособия;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117" w:line="260" w:lineRule="exact"/>
        <w:ind w:left="20"/>
      </w:pPr>
      <w:r>
        <w:t xml:space="preserve"> методические разработки</w:t>
      </w:r>
    </w:p>
    <w:p w:rsidR="00A714E3" w:rsidRDefault="007F67EE">
      <w:pPr>
        <w:pStyle w:val="23"/>
        <w:keepNext/>
        <w:keepLines/>
        <w:numPr>
          <w:ilvl w:val="0"/>
          <w:numId w:val="2"/>
        </w:numPr>
        <w:shd w:val="clear" w:color="auto" w:fill="auto"/>
        <w:spacing w:before="0" w:after="1" w:line="260" w:lineRule="exact"/>
        <w:ind w:left="20"/>
      </w:pPr>
      <w:bookmarkStart w:id="6" w:name="bookmark5"/>
      <w:r>
        <w:t xml:space="preserve"> Художественные средства</w:t>
      </w:r>
      <w:bookmarkEnd w:id="6"/>
    </w:p>
    <w:p w:rsidR="00A714E3" w:rsidRDefault="007F67EE">
      <w:pPr>
        <w:pStyle w:val="2"/>
        <w:numPr>
          <w:ilvl w:val="0"/>
          <w:numId w:val="3"/>
        </w:numPr>
        <w:shd w:val="clear" w:color="auto" w:fill="auto"/>
        <w:spacing w:before="0" w:after="113" w:line="326" w:lineRule="exact"/>
        <w:ind w:left="20" w:right="260"/>
      </w:pPr>
      <w:r>
        <w:t xml:space="preserve"> предметы декоративно прикладного искусства, детская художественная литература и др.</w:t>
      </w:r>
    </w:p>
    <w:p w:rsidR="00A714E3" w:rsidRDefault="007F67EE">
      <w:pPr>
        <w:pStyle w:val="23"/>
        <w:keepNext/>
        <w:keepLines/>
        <w:numPr>
          <w:ilvl w:val="0"/>
          <w:numId w:val="2"/>
        </w:numPr>
        <w:shd w:val="clear" w:color="auto" w:fill="auto"/>
        <w:spacing w:before="0" w:after="68" w:line="260" w:lineRule="exact"/>
        <w:ind w:left="20"/>
      </w:pPr>
      <w:bookmarkStart w:id="7" w:name="bookmark6"/>
      <w:r>
        <w:t xml:space="preserve"> Средства наглядности (плоскостная наглядность)</w:t>
      </w:r>
      <w:bookmarkEnd w:id="7"/>
    </w:p>
    <w:p w:rsidR="00A714E3" w:rsidRDefault="007F67EE">
      <w:pPr>
        <w:pStyle w:val="2"/>
        <w:numPr>
          <w:ilvl w:val="0"/>
          <w:numId w:val="3"/>
        </w:numPr>
        <w:shd w:val="clear" w:color="auto" w:fill="auto"/>
        <w:spacing w:before="0" w:after="109"/>
        <w:ind w:left="20" w:right="260"/>
      </w:pPr>
      <w:r>
        <w:t xml:space="preserve"> плакаты, карты настенные, иллюстрации, фотографии, дидактические картины (серии картин), предметные картинки, календарь природы и пр.</w:t>
      </w:r>
    </w:p>
    <w:p w:rsidR="00A714E3" w:rsidRDefault="007F67EE">
      <w:pPr>
        <w:pStyle w:val="23"/>
        <w:keepNext/>
        <w:keepLines/>
        <w:numPr>
          <w:ilvl w:val="0"/>
          <w:numId w:val="2"/>
        </w:numPr>
        <w:shd w:val="clear" w:color="auto" w:fill="auto"/>
        <w:spacing w:before="0" w:after="112" w:line="260" w:lineRule="exact"/>
        <w:ind w:left="20"/>
      </w:pPr>
      <w:bookmarkStart w:id="8" w:name="bookmark7"/>
      <w:r>
        <w:t xml:space="preserve"> Средства стимулирования познавательной деятельности:</w:t>
      </w:r>
      <w:bookmarkEnd w:id="8"/>
    </w:p>
    <w:p w:rsidR="00A714E3" w:rsidRDefault="007F67EE">
      <w:pPr>
        <w:pStyle w:val="2"/>
        <w:numPr>
          <w:ilvl w:val="0"/>
          <w:numId w:val="3"/>
        </w:numPr>
        <w:shd w:val="clear" w:color="auto" w:fill="auto"/>
        <w:spacing w:before="0" w:after="0" w:line="260" w:lineRule="exact"/>
        <w:ind w:left="20"/>
      </w:pPr>
      <w:r>
        <w:t xml:space="preserve"> помощь в обучении: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 w:line="260" w:lineRule="exact"/>
        <w:ind w:left="20"/>
      </w:pPr>
      <w:r>
        <w:t xml:space="preserve"> помощь-замещение (педагог дает готовый ответ на вопрос, подсказывает ход решения задачи);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</w:pPr>
      <w:r>
        <w:t xml:space="preserve"> помощь-подражание (демонстрация образцов действий);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right="1160"/>
      </w:pPr>
      <w:r>
        <w:t xml:space="preserve"> помощь-сотрудничество (совместное обсуждение затруднительной ситуации и путей выхода из нее);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right="300"/>
      </w:pPr>
      <w:r>
        <w:t xml:space="preserve"> помо</w:t>
      </w:r>
      <w:r>
        <w:rPr>
          <w:rStyle w:val="12"/>
        </w:rPr>
        <w:t>щь</w:t>
      </w:r>
      <w:r>
        <w:t>-ин</w:t>
      </w:r>
      <w:r w:rsidRPr="008E6207">
        <w:rPr>
          <w:rStyle w:val="12"/>
          <w:u w:val="none"/>
        </w:rPr>
        <w:t>ици</w:t>
      </w:r>
      <w:r>
        <w:t>ирование (создание условий для свободного выбора пути и способов решения образовательных задач);</w:t>
      </w:r>
    </w:p>
    <w:p w:rsidR="00A714E3" w:rsidRDefault="007F67EE">
      <w:pPr>
        <w:pStyle w:val="2"/>
        <w:shd w:val="clear" w:color="auto" w:fill="auto"/>
        <w:spacing w:before="0" w:after="56"/>
        <w:ind w:right="300"/>
      </w:pPr>
      <w:r>
        <w:t>■ противодействие обучению: определенная сложность задания, которую ребенок должен преодолеть, т.е. «сопротивление» познавательного материала.</w:t>
      </w:r>
    </w:p>
    <w:p w:rsidR="00A714E3" w:rsidRDefault="007F67EE">
      <w:pPr>
        <w:pStyle w:val="2"/>
        <w:shd w:val="clear" w:color="auto" w:fill="auto"/>
        <w:spacing w:before="0" w:after="64" w:line="326" w:lineRule="exact"/>
        <w:ind w:right="300"/>
      </w:pPr>
      <w:r>
        <w:t>При использовании различных средств обучения педагоги учитывают следующие требования: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</w:pPr>
      <w:r>
        <w:t xml:space="preserve"> учет возрастных и психологических особенностей детей;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  <w:ind w:right="300"/>
      </w:pPr>
      <w:r>
        <w:lastRenderedPageBreak/>
        <w:t xml:space="preserve">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</w:pPr>
      <w:r>
        <w:t xml:space="preserve"> учет дидактических целей;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109"/>
      </w:pPr>
      <w:r>
        <w:t xml:space="preserve"> приоритет правил безопасности в использовании средств обучения.</w:t>
      </w:r>
    </w:p>
    <w:p w:rsidR="00A714E3" w:rsidRDefault="007F67EE">
      <w:pPr>
        <w:pStyle w:val="2"/>
        <w:shd w:val="clear" w:color="auto" w:fill="auto"/>
        <w:spacing w:before="0" w:after="63" w:line="260" w:lineRule="exact"/>
      </w:pPr>
      <w:r>
        <w:t>Выбор средств обучения зависит от: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</w:pPr>
      <w:r>
        <w:t xml:space="preserve"> возрастных и индивидуальных особенностей воспитанников;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</w:pPr>
      <w:r>
        <w:t xml:space="preserve"> типа и структуры занятия;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</w:pPr>
      <w:r>
        <w:t xml:space="preserve"> количества детей;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</w:pPr>
      <w:r>
        <w:t xml:space="preserve"> интереса детей;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</w:pPr>
      <w:r>
        <w:t xml:space="preserve"> конкретных образовательных задач;</w:t>
      </w:r>
    </w:p>
    <w:p w:rsidR="00A714E3" w:rsidRDefault="007F67EE">
      <w:pPr>
        <w:pStyle w:val="2"/>
        <w:numPr>
          <w:ilvl w:val="0"/>
          <w:numId w:val="1"/>
        </w:numPr>
        <w:shd w:val="clear" w:color="auto" w:fill="auto"/>
        <w:spacing w:before="0" w:after="0"/>
      </w:pPr>
      <w:r>
        <w:t xml:space="preserve"> особенностей личности педагога, его квалификации.</w:t>
      </w:r>
    </w:p>
    <w:sectPr w:rsidR="00A714E3" w:rsidSect="008E6207">
      <w:type w:val="continuous"/>
      <w:pgSz w:w="11906" w:h="16838"/>
      <w:pgMar w:top="1247" w:right="1155" w:bottom="1247" w:left="1179" w:header="0" w:footer="3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9C" w:rsidRDefault="007A529C">
      <w:r>
        <w:separator/>
      </w:r>
    </w:p>
  </w:endnote>
  <w:endnote w:type="continuationSeparator" w:id="0">
    <w:p w:rsidR="007A529C" w:rsidRDefault="007A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9C" w:rsidRDefault="007A529C"/>
  </w:footnote>
  <w:footnote w:type="continuationSeparator" w:id="0">
    <w:p w:rsidR="007A529C" w:rsidRDefault="007A52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9782E"/>
    <w:multiLevelType w:val="multilevel"/>
    <w:tmpl w:val="993E695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E64513"/>
    <w:multiLevelType w:val="multilevel"/>
    <w:tmpl w:val="5F105E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920D2"/>
    <w:multiLevelType w:val="multilevel"/>
    <w:tmpl w:val="B298125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556F00"/>
    <w:multiLevelType w:val="multilevel"/>
    <w:tmpl w:val="24A09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E3"/>
    <w:rsid w:val="0007466A"/>
    <w:rsid w:val="00381446"/>
    <w:rsid w:val="007A529C"/>
    <w:rsid w:val="007F67EE"/>
    <w:rsid w:val="00874836"/>
    <w:rsid w:val="008E6207"/>
    <w:rsid w:val="00A714E3"/>
    <w:rsid w:val="00B8242F"/>
    <w:rsid w:val="00E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75A0B-CAD5-43A8-AD05-CBD70850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after="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dcterms:created xsi:type="dcterms:W3CDTF">2021-11-01T16:12:00Z</dcterms:created>
  <dcterms:modified xsi:type="dcterms:W3CDTF">2021-11-01T16:21:00Z</dcterms:modified>
</cp:coreProperties>
</file>