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Объекты для проведения практических занятий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460" w:line="377.14285714285717" w:lineRule="auto"/>
        <w:rPr>
          <w:i w:val="1"/>
          <w:color w:val="c00000"/>
          <w:sz w:val="36"/>
          <w:szCs w:val="36"/>
        </w:rPr>
      </w:pPr>
      <w:bookmarkStart w:colFirst="0" w:colLast="0" w:name="_2j861s5hoe8" w:id="0"/>
      <w:bookmarkEnd w:id="0"/>
      <w:r w:rsidDel="00000000" w:rsidR="00000000" w:rsidRPr="00000000">
        <w:rPr>
          <w:i w:val="1"/>
          <w:color w:val="c00000"/>
          <w:sz w:val="36"/>
          <w:szCs w:val="36"/>
          <w:rtl w:val="0"/>
        </w:rPr>
        <w:t xml:space="preserve">Группы оборудованы  детской мебелью, мягким инвентарем, что в соответствии с Сан Пин.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460" w:before="460" w:line="377.14285714285717" w:lineRule="auto"/>
        <w:rPr>
          <w:i w:val="1"/>
          <w:color w:val="c00000"/>
          <w:sz w:val="36"/>
          <w:szCs w:val="36"/>
        </w:rPr>
      </w:pPr>
      <w:bookmarkStart w:colFirst="0" w:colLast="0" w:name="_2j861s5hoe8" w:id="0"/>
      <w:bookmarkEnd w:id="0"/>
      <w:r w:rsidDel="00000000" w:rsidR="00000000" w:rsidRPr="00000000">
        <w:rPr>
          <w:i w:val="1"/>
          <w:color w:val="c00000"/>
          <w:sz w:val="36"/>
          <w:szCs w:val="36"/>
          <w:rtl w:val="0"/>
        </w:rPr>
        <w:t xml:space="preserve"> Имеется достаточное количество методической литературы и учебно-наглядных пособий для обеспечения образовательного процесса в ДОУ.</w:t>
      </w:r>
    </w:p>
    <w:p w:rsidR="00000000" w:rsidDel="00000000" w:rsidP="00000000" w:rsidRDefault="00000000" w:rsidRPr="00000000" w14:paraId="00000004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