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01.7142857142857" w:lineRule="auto"/>
        <w:rPr>
          <w:rFonts w:ascii="Courier New" w:cs="Courier New" w:eastAsia="Courier New" w:hAnsi="Courier New"/>
          <w:b w:val="1"/>
          <w:color w:val="5555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555555"/>
          <w:sz w:val="21"/>
          <w:szCs w:val="21"/>
          <w:rtl w:val="0"/>
        </w:rPr>
        <w:t xml:space="preserve">В детском саду семь групповых помещении, в том числе оборудованное для проведения практических занятий, объектов спорта, средств обучения и воспитания, приспособленных для использования инвалидами и лицами с ОВЗ.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01.7142857142857" w:lineRule="auto"/>
        <w:rPr>
          <w:rFonts w:ascii="Courier New" w:cs="Courier New" w:eastAsia="Courier New" w:hAnsi="Courier New"/>
          <w:b w:val="1"/>
          <w:color w:val="5555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555555"/>
          <w:sz w:val="21"/>
          <w:szCs w:val="21"/>
          <w:rtl w:val="0"/>
        </w:rPr>
        <w:t xml:space="preserve">В состав групповых ячеек входят : раздевальная ( приемная, для приема детей и хранения верхней одежды);групповая (для проведения игр и занятий);спальня ,буфетная (для подготовки готовых блюд к раздаче и мытья столовой посуды); столовая (для приема пищи); туалетная (совмещенная с умывальной). Группа  оснащена необходимой мебелью, оборудованием, играми и игрушками, в соответствии с возрастными особенностями воспитанников, требованиями основной образовательной программы и ФГОС ДО.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01.7142857142857" w:lineRule="auto"/>
        <w:rPr>
          <w:rFonts w:ascii="Courier New" w:cs="Courier New" w:eastAsia="Courier New" w:hAnsi="Courier New"/>
          <w:b w:val="1"/>
          <w:color w:val="5555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555555"/>
          <w:sz w:val="21"/>
          <w:szCs w:val="21"/>
          <w:rtl w:val="0"/>
        </w:rPr>
        <w:t xml:space="preserve">Для развития экологической культуры  детей в группе размещен уголок озеленения с комнатными растениями, оборудованием для ухода за комнатными растениями, красочный календарь природы и погоды. Разнообразный иллюстрированный материал - альбомы, картины по временам года, дидактические игры.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01.7142857142857" w:lineRule="auto"/>
        <w:rPr>
          <w:rFonts w:ascii="Courier New" w:cs="Courier New" w:eastAsia="Courier New" w:hAnsi="Courier New"/>
          <w:b w:val="1"/>
          <w:color w:val="5555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555555"/>
          <w:sz w:val="21"/>
          <w:szCs w:val="21"/>
          <w:rtl w:val="0"/>
        </w:rPr>
        <w:t xml:space="preserve">Также оснащен уголок экспериментирования (материалы для наглядного показа и детского исследования-карты, макеты, лупа , магниты, микроскопы, наглядно дидактические игры)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01.7142857142857" w:lineRule="auto"/>
        <w:jc w:val="both"/>
        <w:rPr>
          <w:rFonts w:ascii="Courier New" w:cs="Courier New" w:eastAsia="Courier New" w:hAnsi="Courier New"/>
          <w:b w:val="1"/>
          <w:color w:val="555555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555555"/>
          <w:sz w:val="21"/>
          <w:szCs w:val="21"/>
          <w:rtl w:val="0"/>
        </w:rPr>
        <w:t xml:space="preserve">В группе в зависимости от возраста имеются разнообразные виды театров - трафаретный, кукольный, настольный, теневой, атрибуты, элементы костюмов для сюжетно-ролевых игр, драматизации, для детей младшего возраста – уголки ряженья.</w:t>
      </w:r>
    </w:p>
    <w:p w:rsidR="00000000" w:rsidDel="00000000" w:rsidP="00000000" w:rsidRDefault="00000000" w:rsidRPr="00000000" w14:paraId="00000007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