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F1" w:rsidRDefault="006C42F1" w:rsidP="006C42F1"/>
    <w:p w:rsidR="006C42F1" w:rsidRPr="006C42F1" w:rsidRDefault="006C42F1" w:rsidP="006C42F1">
      <w:pPr>
        <w:pStyle w:val="2"/>
        <w:shd w:val="clear" w:color="auto" w:fill="FFFFFF"/>
        <w:spacing w:before="0" w:beforeAutospacing="0" w:after="0" w:afterAutospacing="0" w:line="397" w:lineRule="atLeast"/>
        <w:rPr>
          <w:rFonts w:ascii="Arial" w:hAnsi="Arial" w:cs="Arial"/>
          <w:b w:val="0"/>
          <w:bCs w:val="0"/>
          <w:color w:val="037FD2"/>
          <w:sz w:val="34"/>
          <w:szCs w:val="34"/>
        </w:rPr>
      </w:pPr>
      <w:r>
        <w:tab/>
      </w:r>
      <w:r w:rsidRPr="006C42F1">
        <w:rPr>
          <w:rFonts w:ascii="Arial" w:hAnsi="Arial" w:cs="Arial"/>
          <w:b w:val="0"/>
          <w:bCs w:val="0"/>
          <w:color w:val="037FD2"/>
          <w:sz w:val="34"/>
          <w:szCs w:val="34"/>
        </w:rPr>
        <w:t>Музыкальное развитие детей раннего возраста </w:t>
      </w:r>
    </w:p>
    <w:p w:rsidR="006C42F1" w:rsidRPr="006C42F1" w:rsidRDefault="006C42F1" w:rsidP="006C42F1">
      <w:pPr>
        <w:numPr>
          <w:ilvl w:val="0"/>
          <w:numId w:val="1"/>
        </w:numPr>
        <w:shd w:val="clear" w:color="auto" w:fill="FFFFFF"/>
        <w:spacing w:after="0" w:line="249" w:lineRule="atLeast"/>
        <w:ind w:left="0"/>
        <w:rPr>
          <w:rFonts w:ascii="Tahoma" w:eastAsia="Times New Roman" w:hAnsi="Tahoma" w:cs="Tahoma"/>
          <w:color w:val="555555"/>
          <w:sz w:val="16"/>
          <w:szCs w:val="16"/>
        </w:rPr>
      </w:pPr>
      <w:r>
        <w:rPr>
          <w:rFonts w:ascii="Tahoma" w:eastAsia="Times New Roman" w:hAnsi="Tahoma" w:cs="Tahoma"/>
          <w:noProof/>
          <w:color w:val="555555"/>
          <w:sz w:val="16"/>
          <w:szCs w:val="16"/>
        </w:rPr>
        <w:drawing>
          <wp:inline distT="0" distB="0" distL="0" distR="0">
            <wp:extent cx="5544185" cy="3103245"/>
            <wp:effectExtent l="19050" t="0" r="0" b="0"/>
            <wp:docPr id="4" name="Рисунок 4" descr="1458968244_f47786687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458968244_f4778668728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185" cy="310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3BD" w:rsidRDefault="007A43BD" w:rsidP="006C42F1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В этом возрасте возникают </w:t>
      </w:r>
      <w:r w:rsidRPr="006C42F1">
        <w:rPr>
          <w:rFonts w:ascii="Times New Roman" w:eastAsia="Times New Roman" w:hAnsi="Times New Roman" w:cs="Times New Roman"/>
          <w:b/>
          <w:bCs/>
          <w:color w:val="5B5B5B"/>
          <w:sz w:val="28"/>
        </w:rPr>
        <w:t>первые эстетические чувства</w:t>
      </w: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, которые проявляются при восприятии музыки, подпевании, участии в игре или пляске и выражаются в эмоциональном отношении ребенка к тому, что он делает.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b/>
          <w:bCs/>
          <w:color w:val="5B5B5B"/>
          <w:sz w:val="28"/>
        </w:rPr>
        <w:t> </w:t>
      </w:r>
    </w:p>
    <w:p w:rsidR="006C42F1" w:rsidRPr="007A43BD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0070C0"/>
          <w:sz w:val="16"/>
          <w:szCs w:val="16"/>
        </w:rPr>
      </w:pPr>
      <w:r w:rsidRPr="007A43BD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Поэтому приоритетными задачами являются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1. развитие умения вслушиваться в музыку, запоминать и эмоционально реагировать на нее,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2. связывать движения с музыкой в музыкально-ритмических движениях.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Музыкальное развитие детей осуществляется и на занятиях, и в повседневной жизни.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6C42F1" w:rsidRPr="007A43BD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0070C0"/>
          <w:sz w:val="16"/>
          <w:szCs w:val="16"/>
        </w:rPr>
      </w:pPr>
      <w:r w:rsidRPr="007A43BD">
        <w:rPr>
          <w:rFonts w:ascii="Times New Roman" w:eastAsia="Times New Roman" w:hAnsi="Times New Roman" w:cs="Times New Roman"/>
          <w:b/>
          <w:bCs/>
          <w:color w:val="0070C0"/>
          <w:sz w:val="28"/>
        </w:rPr>
        <w:t>Как правило, музыкальные занятия состоят из трех частей.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b/>
          <w:bCs/>
          <w:i/>
          <w:iCs/>
          <w:color w:val="5B5B5B"/>
          <w:sz w:val="28"/>
        </w:rPr>
        <w:t>1. Вводная часть.      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Музыкально-ритмические упражнения. Задача — настроить ребенка на занятие и развивать навыки основных и танцевальных движений (которые будут использованы в плясках, танцах, хороводах).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b/>
          <w:bCs/>
          <w:i/>
          <w:iCs/>
          <w:color w:val="5B5B5B"/>
          <w:sz w:val="28"/>
        </w:rPr>
        <w:t>2. Основная часть.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Слушание музыки. Задача — приучать ребенка вслушиваться в звучание мелодии и аккомпанемента и эмоционально на них реагировать.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Подпевание и пение. Задача — развивать вокальные задатки ребенка, учить </w:t>
      </w:r>
      <w:proofErr w:type="gramStart"/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чисто</w:t>
      </w:r>
      <w:proofErr w:type="gramEnd"/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интонировать мелодию, петь без напряжения в голосе, а также начинать и заканчивать пение вместе с воспитателем.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В основную часть занятий включаются и музыкально-дидактические игры. Задача — знакомство с детскими музыкальными инструментами, развитие памяти и воображения, музыкально-сенсорных способностей.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b/>
          <w:bCs/>
          <w:i/>
          <w:iCs/>
          <w:color w:val="5B5B5B"/>
          <w:sz w:val="28"/>
        </w:rPr>
        <w:t>3. Заключительная часть.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lastRenderedPageBreak/>
        <w:t>Игры для детей или пляски. Задача — доставить эмоциональное наслаждение ребенку, вызвать чувство радости от совершаемых действий, интерес к музыкальным занятиям.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На занятиях, которые проводятся два раза в неделю по 15 минут, используются коллективные и индивидуальные методы обучения, осуществляется индивидуально-дифференцированный подход с учетом возможностей и особенностей каждого ребенка.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6C42F1" w:rsidRPr="007A43BD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0070C0"/>
          <w:sz w:val="16"/>
          <w:szCs w:val="16"/>
        </w:rPr>
      </w:pPr>
      <w:r w:rsidRPr="007A43BD">
        <w:rPr>
          <w:rFonts w:ascii="Times New Roman" w:eastAsia="Times New Roman" w:hAnsi="Times New Roman" w:cs="Times New Roman"/>
          <w:b/>
          <w:bCs/>
          <w:color w:val="0070C0"/>
          <w:sz w:val="28"/>
        </w:rPr>
        <w:t>Методические рекомендации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Восприятие музыки. В первой половине года дети лучше воспринимают вокальные произведения, где яркая музыка сочетается с художественным словом.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Перед началом прослушивания новой песни следует подвести ребенка к восприятию, настроить на то, что он сейчас услышит. </w:t>
      </w:r>
      <w:proofErr w:type="gramStart"/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Например, планируется спеть песню «Кошка» (муз.</w:t>
      </w:r>
      <w:proofErr w:type="gramEnd"/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</w:t>
      </w:r>
      <w:proofErr w:type="gramStart"/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А. Александрова).</w:t>
      </w:r>
      <w:proofErr w:type="gramEnd"/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Педагог показывает игрушку, дает детям возможность рассмотреть ее, погладить киску, вспомнить, как она мяукает, и только после этого предлагает послушать песню о том, как «кошка просит молочка»; при этом необходимо предложить детям показать, как она это делает.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Задача — формирование интереса к восприятию музыки и устойчивого внимания. Зависит от того, умеет ли музыкальный руководитель заинтересовать детей.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ФГОС дошкольного образования рекомендует осуществлять реализацию задач музыкального развития в различных видах деятельности. В раннем возрасте это будет предметная деятельность и игры для детей, соответствующие возрастным и индивидуальным особенностям.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6C42F1" w:rsidRPr="007A43BD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0070C0"/>
          <w:sz w:val="16"/>
          <w:szCs w:val="16"/>
        </w:rPr>
      </w:pPr>
      <w:r w:rsidRPr="007A43BD">
        <w:rPr>
          <w:rFonts w:ascii="Times New Roman" w:eastAsia="Times New Roman" w:hAnsi="Times New Roman" w:cs="Times New Roman"/>
          <w:b/>
          <w:bCs/>
          <w:color w:val="0070C0"/>
          <w:sz w:val="28"/>
        </w:rPr>
        <w:t>Методы и приемы.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Главное — наглядность, эмоциональность, доступность. У детей раннего возраста экспрессивный (эмоциональный) характер общения.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Вносить картины, игрушки, волшебный мешочек, </w:t>
      </w:r>
      <w:proofErr w:type="spellStart"/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фланелеграф</w:t>
      </w:r>
      <w:proofErr w:type="spellEnd"/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Для развития эмоциональной отзывчивости и мышления — метод контрастных сопоставлений. Произведения под одним названием, но разные по художественному образу или произведения, </w:t>
      </w:r>
      <w:proofErr w:type="gramStart"/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сочетающих</w:t>
      </w:r>
      <w:proofErr w:type="gramEnd"/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пение и инструментальное сопровождение. Например, песни и инструментальные произведения про петушка, лошадку, дождик.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Пение и подпевание имеют особое значение, так как предполагают активную деятельность самих детей, для чего необходимо соблюдать ряд правил.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Песни должны быть интересными по содержанию, простыми по построению мелодии, легкими по произношению, иметь короткий текст с повторяющимися фразами. Перед разучиванием новой песни дети должны услышать ее в выразительном исполнении, чтобы у них появился к ней интерес.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При разучивании песни музыкальный руководитель, стремясь облегчить ее восприятие, четко произносит все слова; при этом артикуляция не должна быть утрированной, иначе дети, подражая педагогу, станут ее копировать. Педагог хвалит всех детей. Поощряются и те, которые пока не поют, но готовы к подпеванию, т.е. губами артикулируют слова. Можно погладить ребенка по голове, сказать добрые слова.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Следует постепенно подводить детей к согласованному пению. Если стройное пение пока не получается, то прерывать малышей нецелесообразно. Лучше дать им допеть до конца, а затем вернуться к тем фрагментам, где дружного пения не получилось.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При формировании умения чисто передавать звучание мелодии необходимо предлагать ребенку спеть вместе с музыкальным руководителем; при этом музыкальный руководитель от раза к разу поет все тише, давая ребенку возможность петь самостоятельно и чисто. Опыт показывает: малыши поют чище, если разучивают песню с голоса взрослого без музыкального сопровождения. При разучивании песни используются различные методические приемы: объяснение, показ, игра и т.д.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Целесообразно включать песни в различные формы работы с целью создания песенного репертуара.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Игры для детей и игровые упражнения. Дети этого возраста, играя, с удовольствием исполняют роли птиц, животных, передавая особенности их повадок. Для расширения сюжета игры следует использовать музыкальное сопровождение. Дети, вслушиваясь в музыку, уже способны передавать особенности ее характера, но еще нуждаются в поддержке взрослого. Перед проведением игры используется музыкально-двигательный показ.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Показ взрослого – главный метод. Передавать художественный образ детей учат постепенно. Если у них что-то не получается, эти моменты можно отрабатывать посредством специальных тематических упражнений.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Новыми упражнениями являются построение в круг и движение по кругу. Навыки, необходимые для этого, будут сформированы впоследствии. Пока же речь идет о том, что детей только начинают учить делать такие построения.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Показ взрослого – главный метод. Дети подражают его действиям. Обращать внимание на то, что начинать двигаться надо с началом звучания музыки, а заканчивать – с ее окончанием. Учить чувствовать контрастность музыки – соответственно менять движения.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Напоминайте воспитателям и родителям — музыка должна звучать не только в ходе занятий, но и в процессе выполнения отдельных режимных моментов, во время самостоятельной деятельности, естественно — на развлечениях и праздниках. Например, малыши днем ложатся спать, а воспитатель напевает им колыбельную. Когда собираются на прогулку, можно спеть веселую песенку. Иногда музыкальное сопровождение используется на занятиях по </w:t>
      </w:r>
      <w:proofErr w:type="spellStart"/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изодеятельности</w:t>
      </w:r>
      <w:proofErr w:type="spellEnd"/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и физическому воспитанию.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Музыкально-эмоциональная активность у детей к 3 годам проявляется в следующем: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• Они называют любимые песни (до начала музыкального занятия), просят их сыграть или спеть, тем самым настраиваясь на слушание.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• Узнают знакомые песни уже по фортепьянному вступлению.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• С интересом слушают рассказы педагога, сопровождаемые музыкальными иллюстрациями,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• Запоминают музыку и узнают, о каком персонаже или эпизоде она «говорит».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• «Помогают» (по одному или по двое-трое) взрослому петь незнакомые песни, выражая удовольствие от своего участия в пении.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• Быстро запоминают и воспроизводят в соответствии с музыкой новые движения, показанные взрослыми. К концу года в плясовых движениях и групповой маршировке появляется ритмичность.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• В процессе самостоятельной деятельности или игры дети пытаются извлекать звуки из музыкальных инструментов, на которых играет музыкальный руководитель в их присутствии.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• Воспроизводят движения, разученные на музыкальных занятиях, напевая при этом знакомую песню, и дополняют зрительные впечатления (увидел киску) песней соответствующего содержания.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6C42F1" w:rsidRPr="006C42F1" w:rsidRDefault="006C42F1" w:rsidP="006C42F1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B5B5B"/>
          <w:sz w:val="16"/>
          <w:szCs w:val="16"/>
        </w:rPr>
      </w:pPr>
      <w:r w:rsidRPr="006C42F1">
        <w:rPr>
          <w:rFonts w:ascii="Tahoma" w:eastAsia="Times New Roman" w:hAnsi="Tahoma" w:cs="Tahoma"/>
          <w:color w:val="5B5B5B"/>
          <w:sz w:val="16"/>
          <w:szCs w:val="16"/>
        </w:rPr>
        <w:t> </w:t>
      </w:r>
    </w:p>
    <w:p w:rsidR="006C42F1" w:rsidRDefault="006C42F1" w:rsidP="006C42F1">
      <w:pPr>
        <w:shd w:val="clear" w:color="auto" w:fill="FFFFFF"/>
        <w:spacing w:line="249" w:lineRule="atLeast"/>
        <w:jc w:val="right"/>
        <w:rPr>
          <w:rFonts w:ascii="Times New Roman" w:eastAsia="Times New Roman" w:hAnsi="Times New Roman" w:cs="Times New Roman"/>
          <w:color w:val="5B5B5B"/>
          <w:sz w:val="28"/>
          <w:szCs w:val="28"/>
        </w:rPr>
      </w:pPr>
    </w:p>
    <w:sectPr w:rsidR="006C42F1" w:rsidSect="0075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54547"/>
    <w:multiLevelType w:val="multilevel"/>
    <w:tmpl w:val="6C80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>
    <w:useFELayout/>
  </w:compat>
  <w:rsids>
    <w:rsidRoot w:val="006C42F1"/>
    <w:rsid w:val="003C2C34"/>
    <w:rsid w:val="00554FA2"/>
    <w:rsid w:val="006C42F1"/>
    <w:rsid w:val="00752CFF"/>
    <w:rsid w:val="007A43BD"/>
    <w:rsid w:val="009C3B8D"/>
    <w:rsid w:val="00C32545"/>
    <w:rsid w:val="00FE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FF"/>
  </w:style>
  <w:style w:type="paragraph" w:styleId="1">
    <w:name w:val="heading 1"/>
    <w:basedOn w:val="a"/>
    <w:next w:val="a"/>
    <w:link w:val="10"/>
    <w:uiPriority w:val="9"/>
    <w:qFormat/>
    <w:rsid w:val="006C42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4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C42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ctionpanel">
    <w:name w:val="action_panel"/>
    <w:basedOn w:val="a0"/>
    <w:rsid w:val="006C42F1"/>
  </w:style>
  <w:style w:type="paragraph" w:styleId="a5">
    <w:name w:val="No Spacing"/>
    <w:basedOn w:val="a"/>
    <w:uiPriority w:val="1"/>
    <w:qFormat/>
    <w:rsid w:val="006C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C42F1"/>
    <w:rPr>
      <w:b/>
      <w:bCs/>
    </w:rPr>
  </w:style>
  <w:style w:type="character" w:styleId="a7">
    <w:name w:val="Emphasis"/>
    <w:basedOn w:val="a0"/>
    <w:uiPriority w:val="20"/>
    <w:qFormat/>
    <w:rsid w:val="006C42F1"/>
    <w:rPr>
      <w:i/>
      <w:iCs/>
    </w:rPr>
  </w:style>
  <w:style w:type="paragraph" w:styleId="a8">
    <w:name w:val="Normal (Web)"/>
    <w:basedOn w:val="a"/>
    <w:uiPriority w:val="99"/>
    <w:semiHidden/>
    <w:unhideWhenUsed/>
    <w:rsid w:val="006C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C4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8583">
          <w:marLeft w:val="227"/>
          <w:marRight w:val="227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CDD2D6"/>
            <w:right w:val="none" w:sz="0" w:space="0" w:color="auto"/>
          </w:divBdr>
        </w:div>
        <w:div w:id="5356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37940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single" w:sz="4" w:space="0" w:color="CDD2D6"/>
                    <w:right w:val="none" w:sz="0" w:space="0" w:color="auto"/>
                  </w:divBdr>
                  <w:divsChild>
                    <w:div w:id="13051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5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1120</Words>
  <Characters>6388</Characters>
  <Application>Microsoft Office Word</Application>
  <DocSecurity>0</DocSecurity>
  <Lines>53</Lines>
  <Paragraphs>14</Paragraphs>
  <ScaleCrop>false</ScaleCrop>
  <Company/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2017-12-05T17:31:00Z</dcterms:created>
  <dcterms:modified xsi:type="dcterms:W3CDTF">2017-12-05T17:31:00Z</dcterms:modified>
</cp:coreProperties>
</file>