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EE" w:rsidRDefault="008C0A0F">
      <w:r>
        <w:rPr>
          <w:color w:val="555555"/>
          <w:sz w:val="32"/>
          <w:szCs w:val="32"/>
          <w:shd w:val="clear" w:color="auto" w:fill="FFFFFF"/>
        </w:rPr>
        <w:t>Для полноценного осуществления образовательной деятельности в ДОУ функционируют объекты для проведения практических занятий: Все объекты для проведения практических занятий и с воспитанниками, а также обеспечения разнообразных видов детской деятельности в соответствии с возрастными и индивидуальными потребностями каждого ребенка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 При проектировании развивающей предметно-пространственной среды учтены потребности, особенности и возможности детей дошкольного возраста, в том числе с ограниченными возможностями здоровья. В группах детского сада организованы специальные зоны для различных видов коллективной и индивидуальной деятельности детей. 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 Предметно — пространственная организация групповых помещений служит интересам и потребностям детей, а ее элементы - развитию каждого ребенка. Обеспечен свободный доступ к играм, игрушкам, материалам, имеются полифункциональные игрушки, неоформленный материал («заместители»), мягкие модули, используется мягкая мебель и т.д. Разнообразное оборудование помещений в группах позволяет ребенку заниматься заинтересовавшей его деятельностью, по желанию сменить ее.</w:t>
      </w:r>
      <w:bookmarkStart w:id="0" w:name="_GoBack"/>
      <w:bookmarkEnd w:id="0"/>
    </w:p>
    <w:sectPr w:rsidR="008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C2"/>
    <w:rsid w:val="001C5CCA"/>
    <w:rsid w:val="00251DC2"/>
    <w:rsid w:val="004521B3"/>
    <w:rsid w:val="008C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2</cp:revision>
  <dcterms:created xsi:type="dcterms:W3CDTF">2021-08-16T08:29:00Z</dcterms:created>
  <dcterms:modified xsi:type="dcterms:W3CDTF">2021-08-16T08:29:00Z</dcterms:modified>
</cp:coreProperties>
</file>