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-групповые помещения - 4.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