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D4" w:rsidRDefault="003F4D7A" w:rsidP="008669D4">
      <w:pPr>
        <w:ind w:left="360"/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                      </w:t>
      </w:r>
    </w:p>
    <w:p w:rsidR="008669D4" w:rsidRP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8669D4">
        <w:rPr>
          <w:b/>
        </w:rPr>
        <w:t xml:space="preserve"> </w:t>
      </w:r>
      <w:r w:rsidR="008669D4" w:rsidRPr="00D71FE4">
        <w:rPr>
          <w:rFonts w:ascii="Times New Roman" w:hAnsi="Times New Roman" w:cs="Times New Roman"/>
          <w:b/>
          <w:i/>
        </w:rPr>
        <w:t>Утверждаю</w:t>
      </w:r>
    </w:p>
    <w:p w:rsidR="008669D4" w:rsidRPr="00D71FE4" w:rsidRDefault="008669D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        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      </w:t>
      </w:r>
      <w:r w:rsidR="00D71FE4" w:rsidRPr="00D71FE4">
        <w:rPr>
          <w:rFonts w:ascii="Times New Roman" w:hAnsi="Times New Roman" w:cs="Times New Roman"/>
          <w:i/>
        </w:rPr>
        <w:t xml:space="preserve">  </w:t>
      </w:r>
      <w:r w:rsidR="00D71FE4">
        <w:rPr>
          <w:rFonts w:ascii="Times New Roman" w:hAnsi="Times New Roman" w:cs="Times New Roman"/>
          <w:i/>
        </w:rPr>
        <w:t xml:space="preserve">                </w:t>
      </w:r>
      <w:r w:rsidRPr="00D71FE4">
        <w:rPr>
          <w:rFonts w:ascii="Times New Roman" w:hAnsi="Times New Roman" w:cs="Times New Roman"/>
          <w:i/>
        </w:rPr>
        <w:t xml:space="preserve">Зав. МДОУ ЦРР </w:t>
      </w:r>
      <w:proofErr w:type="spellStart"/>
      <w:r w:rsidRPr="00D71FE4">
        <w:rPr>
          <w:rFonts w:ascii="Times New Roman" w:hAnsi="Times New Roman" w:cs="Times New Roman"/>
          <w:i/>
        </w:rPr>
        <w:t>д</w:t>
      </w:r>
      <w:proofErr w:type="spellEnd"/>
      <w:r w:rsidRPr="00D71FE4">
        <w:rPr>
          <w:rFonts w:ascii="Times New Roman" w:hAnsi="Times New Roman" w:cs="Times New Roman"/>
          <w:i/>
        </w:rPr>
        <w:t>/с №11</w:t>
      </w:r>
    </w:p>
    <w:p w:rsidR="00D71FE4" w:rsidRDefault="008669D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                        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</w:t>
      </w:r>
      <w:r w:rsidR="00D71FE4">
        <w:rPr>
          <w:rFonts w:ascii="Times New Roman" w:hAnsi="Times New Roman" w:cs="Times New Roman"/>
          <w:i/>
        </w:rPr>
        <w:t xml:space="preserve">                    </w:t>
      </w:r>
      <w:r w:rsidR="00D71FE4" w:rsidRPr="00D71FE4">
        <w:rPr>
          <w:rFonts w:ascii="Times New Roman" w:hAnsi="Times New Roman" w:cs="Times New Roman"/>
          <w:i/>
        </w:rPr>
        <w:t xml:space="preserve"> </w:t>
      </w:r>
      <w:r w:rsidR="00D71FE4">
        <w:rPr>
          <w:rFonts w:ascii="Times New Roman" w:hAnsi="Times New Roman" w:cs="Times New Roman"/>
          <w:i/>
        </w:rPr>
        <w:t xml:space="preserve">             </w:t>
      </w:r>
    </w:p>
    <w:p w:rsidR="00D71FE4" w:rsidRP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</w:t>
      </w:r>
      <w:r w:rsidR="008669D4" w:rsidRPr="00D71FE4">
        <w:rPr>
          <w:rFonts w:ascii="Times New Roman" w:hAnsi="Times New Roman" w:cs="Times New Roman"/>
          <w:i/>
        </w:rPr>
        <w:t xml:space="preserve">_________ </w:t>
      </w:r>
      <w:r>
        <w:rPr>
          <w:rFonts w:ascii="Times New Roman" w:hAnsi="Times New Roman" w:cs="Times New Roman"/>
          <w:i/>
        </w:rPr>
        <w:t xml:space="preserve">  </w:t>
      </w:r>
      <w:r w:rsidRPr="00D71FE4">
        <w:rPr>
          <w:rFonts w:ascii="Times New Roman" w:hAnsi="Times New Roman" w:cs="Times New Roman"/>
          <w:i/>
        </w:rPr>
        <w:t>Н.А.Ермоченко</w:t>
      </w:r>
      <w:r w:rsidRPr="00D71FE4">
        <w:rPr>
          <w:rFonts w:ascii="Times New Roman" w:hAnsi="Times New Roman" w:cs="Times New Roman"/>
          <w:i/>
        </w:rPr>
        <w:tab/>
        <w:t xml:space="preserve">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      </w:t>
      </w:r>
    </w:p>
    <w:p w:rsidR="00D71FE4" w:rsidRDefault="008669D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  <w:r w:rsidRPr="00D71FE4">
        <w:rPr>
          <w:rFonts w:ascii="Times New Roman" w:hAnsi="Times New Roman" w:cs="Times New Roman"/>
          <w:i/>
        </w:rPr>
        <w:t xml:space="preserve">  </w:t>
      </w:r>
      <w:r w:rsidRPr="00D71FE4">
        <w:rPr>
          <w:rFonts w:ascii="Times New Roman" w:hAnsi="Times New Roman" w:cs="Times New Roman"/>
          <w:i/>
        </w:rPr>
        <w:tab/>
        <w:t xml:space="preserve">                                                                              </w:t>
      </w:r>
      <w:r w:rsidR="00D71FE4" w:rsidRPr="00D71FE4">
        <w:rPr>
          <w:rFonts w:ascii="Times New Roman" w:hAnsi="Times New Roman" w:cs="Times New Roman"/>
          <w:i/>
        </w:rPr>
        <w:t xml:space="preserve">        </w:t>
      </w:r>
      <w:r w:rsidR="00D71FE4">
        <w:rPr>
          <w:rFonts w:ascii="Times New Roman" w:hAnsi="Times New Roman" w:cs="Times New Roman"/>
          <w:i/>
        </w:rPr>
        <w:t xml:space="preserve">               </w:t>
      </w:r>
      <w:r w:rsidR="00D71FE4" w:rsidRPr="00D71FE4">
        <w:rPr>
          <w:rFonts w:ascii="Times New Roman" w:hAnsi="Times New Roman" w:cs="Times New Roman"/>
          <w:i/>
        </w:rPr>
        <w:t xml:space="preserve"> </w:t>
      </w:r>
      <w:r w:rsidR="00C5636D">
        <w:rPr>
          <w:rFonts w:ascii="Times New Roman" w:hAnsi="Times New Roman" w:cs="Times New Roman"/>
          <w:i/>
        </w:rPr>
        <w:t xml:space="preserve"> «01»  сентяб</w:t>
      </w:r>
      <w:r w:rsidR="002C497B">
        <w:rPr>
          <w:rFonts w:ascii="Times New Roman" w:hAnsi="Times New Roman" w:cs="Times New Roman"/>
          <w:i/>
        </w:rPr>
        <w:t>ря 2014</w:t>
      </w:r>
      <w:r w:rsidRPr="00D71FE4">
        <w:rPr>
          <w:rFonts w:ascii="Times New Roman" w:hAnsi="Times New Roman" w:cs="Times New Roman"/>
          <w:i/>
        </w:rPr>
        <w:t xml:space="preserve"> г.</w:t>
      </w: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032A1B" w:rsidRDefault="00032A1B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032A1B" w:rsidRDefault="00032A1B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D71FE4" w:rsidRPr="00D71FE4" w:rsidRDefault="00D71FE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rFonts w:ascii="Times New Roman" w:hAnsi="Times New Roman" w:cs="Times New Roman"/>
          <w:i/>
        </w:rPr>
      </w:pPr>
    </w:p>
    <w:p w:rsidR="008669D4" w:rsidRPr="008669D4" w:rsidRDefault="008669D4" w:rsidP="00987330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  <w:r w:rsidRPr="008669D4">
        <w:rPr>
          <w:rFonts w:ascii="Times New Roman" w:hAnsi="Times New Roman" w:cs="Times New Roman"/>
          <w:b/>
          <w:i/>
          <w:sz w:val="56"/>
          <w:szCs w:val="56"/>
          <w:u w:val="single"/>
        </w:rPr>
        <w:t>ПОЛОЖЕНИЕ</w:t>
      </w:r>
    </w:p>
    <w:p w:rsidR="008669D4" w:rsidRPr="008669D4" w:rsidRDefault="008669D4" w:rsidP="00C5636D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>об организации питания</w:t>
      </w:r>
      <w:r w:rsidRPr="008669D4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44"/>
          <w:szCs w:val="44"/>
        </w:rPr>
        <w:t>в</w:t>
      </w:r>
      <w:proofErr w:type="gramEnd"/>
    </w:p>
    <w:p w:rsidR="00C5636D" w:rsidRDefault="008669D4" w:rsidP="00C5636D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69D4">
        <w:rPr>
          <w:rFonts w:ascii="Times New Roman" w:hAnsi="Times New Roman" w:cs="Times New Roman"/>
          <w:b/>
          <w:i/>
          <w:sz w:val="44"/>
          <w:szCs w:val="44"/>
        </w:rPr>
        <w:t xml:space="preserve">МКДОУ ЦРР - </w:t>
      </w:r>
      <w:proofErr w:type="spellStart"/>
      <w:r w:rsidRPr="008669D4">
        <w:rPr>
          <w:rFonts w:ascii="Times New Roman" w:hAnsi="Times New Roman" w:cs="Times New Roman"/>
          <w:b/>
          <w:i/>
          <w:sz w:val="44"/>
          <w:szCs w:val="44"/>
        </w:rPr>
        <w:t>д</w:t>
      </w:r>
      <w:proofErr w:type="spellEnd"/>
      <w:r w:rsidRPr="008669D4">
        <w:rPr>
          <w:rFonts w:ascii="Times New Roman" w:hAnsi="Times New Roman" w:cs="Times New Roman"/>
          <w:b/>
          <w:i/>
          <w:sz w:val="44"/>
          <w:szCs w:val="44"/>
        </w:rPr>
        <w:t xml:space="preserve">/с №11 </w:t>
      </w:r>
    </w:p>
    <w:p w:rsidR="008669D4" w:rsidRPr="00C5636D" w:rsidRDefault="008669D4" w:rsidP="00C5636D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5636D">
        <w:rPr>
          <w:rFonts w:ascii="Times New Roman" w:hAnsi="Times New Roman" w:cs="Times New Roman"/>
          <w:i/>
          <w:sz w:val="44"/>
          <w:szCs w:val="44"/>
        </w:rPr>
        <w:t>«Олимпийский мишка»</w:t>
      </w:r>
    </w:p>
    <w:p w:rsidR="008669D4" w:rsidRPr="008669D4" w:rsidRDefault="008669D4" w:rsidP="00C5636D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669D4">
        <w:rPr>
          <w:rFonts w:ascii="Times New Roman" w:hAnsi="Times New Roman" w:cs="Times New Roman"/>
          <w:b/>
          <w:i/>
          <w:sz w:val="44"/>
          <w:szCs w:val="44"/>
        </w:rPr>
        <w:t>г. Кизляр РД</w:t>
      </w:r>
    </w:p>
    <w:p w:rsidR="004D3EBC" w:rsidRPr="009554F2" w:rsidRDefault="008669D4" w:rsidP="009554F2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 </w:t>
      </w: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1C6F" w:rsidRDefault="004D3EBC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1E1C6F" w:rsidRDefault="001E1C6F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1C6F" w:rsidRDefault="001E1C6F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E1C6F" w:rsidRDefault="001E1C6F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54F2" w:rsidRDefault="009554F2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69D4" w:rsidRDefault="004D3EBC" w:rsidP="001E1C6F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1E1C6F"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  <w:b/>
        </w:rPr>
        <w:t>принято</w:t>
      </w:r>
      <w:r w:rsidRPr="00B8030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решением трудового коллектива</w:t>
      </w: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proofErr w:type="gramStart"/>
      <w:r w:rsidRPr="00B8030F">
        <w:rPr>
          <w:rFonts w:ascii="Times New Roman" w:hAnsi="Times New Roman" w:cs="Times New Roman"/>
          <w:b/>
        </w:rPr>
        <w:t xml:space="preserve">(протокол </w:t>
      </w:r>
      <w:r>
        <w:rPr>
          <w:rFonts w:ascii="Times New Roman" w:hAnsi="Times New Roman" w:cs="Times New Roman"/>
          <w:b/>
        </w:rPr>
        <w:t>Общего собрания</w:t>
      </w:r>
      <w:proofErr w:type="gramEnd"/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от 29.08.2014г. № 1</w:t>
      </w:r>
      <w:r w:rsidRPr="00B8030F">
        <w:rPr>
          <w:rFonts w:ascii="Times New Roman" w:hAnsi="Times New Roman" w:cs="Times New Roman"/>
          <w:b/>
        </w:rPr>
        <w:t>)</w:t>
      </w: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согласовано с ПК МКДОУ ЦРР </w:t>
      </w:r>
      <w:proofErr w:type="spellStart"/>
      <w:r>
        <w:rPr>
          <w:rFonts w:ascii="Times New Roman" w:hAnsi="Times New Roman" w:cs="Times New Roman"/>
          <w:b/>
        </w:rPr>
        <w:t>д</w:t>
      </w:r>
      <w:proofErr w:type="spellEnd"/>
      <w:r>
        <w:rPr>
          <w:rFonts w:ascii="Times New Roman" w:hAnsi="Times New Roman" w:cs="Times New Roman"/>
          <w:b/>
        </w:rPr>
        <w:t>/с№11</w:t>
      </w:r>
    </w:p>
    <w:p w:rsidR="004D3EBC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jc w:val="center"/>
        <w:rPr>
          <w:b/>
          <w:sz w:val="44"/>
          <w:szCs w:val="4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Председатель ПК____________________</w:t>
      </w:r>
    </w:p>
    <w:p w:rsidR="00D71FE4" w:rsidRDefault="004D3EBC" w:rsidP="004D3EBC">
      <w:pPr>
        <w:pBdr>
          <w:top w:val="thinThickThinSmallGap" w:sz="24" w:space="3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b/>
          <w:sz w:val="44"/>
          <w:szCs w:val="44"/>
        </w:rPr>
        <w:t xml:space="preserve">      </w:t>
      </w:r>
      <w:r>
        <w:rPr>
          <w:rFonts w:ascii="Times New Roman" w:hAnsi="Times New Roman" w:cs="Times New Roman"/>
          <w:b/>
        </w:rPr>
        <w:t>Любименко Н.А</w:t>
      </w:r>
      <w:r w:rsidR="009C3805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="008669D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54F2" w:rsidRDefault="00D71FE4" w:rsidP="003F4D7A">
      <w:pPr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</w:rPr>
      </w:pPr>
      <w:r>
        <w:rPr>
          <w:b/>
          <w:sz w:val="44"/>
          <w:szCs w:val="44"/>
        </w:rPr>
        <w:t xml:space="preserve">        </w:t>
      </w:r>
      <w:r w:rsidR="009554F2">
        <w:rPr>
          <w:b/>
          <w:sz w:val="44"/>
          <w:szCs w:val="44"/>
        </w:rPr>
        <w:t xml:space="preserve">                   </w:t>
      </w:r>
      <w:r w:rsidR="009554F2">
        <w:rPr>
          <w:rFonts w:ascii="Bookman Old Style" w:eastAsia="Times New Roman" w:hAnsi="Bookman Old Style" w:cs="Times New Roman"/>
          <w:b/>
          <w:bCs/>
        </w:rPr>
        <w:t xml:space="preserve">     </w:t>
      </w:r>
    </w:p>
    <w:p w:rsidR="009554F2" w:rsidRDefault="009554F2" w:rsidP="003F4D7A">
      <w:pPr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lastRenderedPageBreak/>
        <w:t xml:space="preserve">                                         </w:t>
      </w:r>
    </w:p>
    <w:p w:rsidR="003F4D7A" w:rsidRPr="009554F2" w:rsidRDefault="009554F2" w:rsidP="003F4D7A">
      <w:pPr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                            </w:t>
      </w:r>
      <w:r w:rsidR="00C11DB1" w:rsidRPr="009554F2">
        <w:rPr>
          <w:rFonts w:ascii="Bookman Old Style" w:eastAsia="Times New Roman" w:hAnsi="Bookman Old Style" w:cs="Times New Roman"/>
          <w:b/>
          <w:bCs/>
        </w:rPr>
        <w:t>ПОЛОЖЕНИЕ</w:t>
      </w:r>
    </w:p>
    <w:p w:rsidR="00C11DB1" w:rsidRPr="009554F2" w:rsidRDefault="009554F2" w:rsidP="003F4D7A">
      <w:pPr>
        <w:spacing w:after="0" w:line="240" w:lineRule="auto"/>
        <w:outlineLvl w:val="1"/>
        <w:rPr>
          <w:rFonts w:ascii="Bookman Old Style" w:eastAsia="Times New Roman" w:hAnsi="Bookman Old Style" w:cs="Times New Roman"/>
          <w:b/>
          <w:bCs/>
        </w:rPr>
      </w:pPr>
      <w:r>
        <w:rPr>
          <w:rFonts w:ascii="Bookman Old Style" w:eastAsia="Times New Roman" w:hAnsi="Bookman Old Style" w:cs="Times New Roman"/>
          <w:b/>
          <w:bCs/>
        </w:rPr>
        <w:t xml:space="preserve">                  </w:t>
      </w:r>
      <w:r w:rsidR="00C11DB1" w:rsidRPr="009554F2">
        <w:rPr>
          <w:rFonts w:ascii="Bookman Old Style" w:eastAsia="Times New Roman" w:hAnsi="Bookman Old Style" w:cs="Times New Roman"/>
          <w:b/>
          <w:bCs/>
        </w:rPr>
        <w:t xml:space="preserve"> об организации питания </w:t>
      </w:r>
      <w:r>
        <w:rPr>
          <w:rFonts w:ascii="Bookman Old Style" w:eastAsia="Times New Roman" w:hAnsi="Bookman Old Style" w:cs="Times New Roman"/>
          <w:b/>
          <w:bCs/>
        </w:rPr>
        <w:t xml:space="preserve"> </w:t>
      </w:r>
      <w:r w:rsidR="00C11DB1" w:rsidRPr="009554F2">
        <w:rPr>
          <w:rFonts w:ascii="Bookman Old Style" w:eastAsia="Times New Roman" w:hAnsi="Bookman Old Style" w:cs="Times New Roman"/>
          <w:b/>
          <w:bCs/>
        </w:rPr>
        <w:t xml:space="preserve">в </w:t>
      </w:r>
      <w:r w:rsidR="003F4D7A" w:rsidRPr="009554F2">
        <w:rPr>
          <w:rFonts w:ascii="Bookman Old Style" w:eastAsia="Times New Roman" w:hAnsi="Bookman Old Style" w:cs="Times New Roman"/>
          <w:b/>
          <w:bCs/>
        </w:rPr>
        <w:t>МК</w:t>
      </w:r>
      <w:r w:rsidR="00C11DB1" w:rsidRPr="009554F2">
        <w:rPr>
          <w:rFonts w:ascii="Bookman Old Style" w:eastAsia="Times New Roman" w:hAnsi="Bookman Old Style" w:cs="Times New Roman"/>
          <w:b/>
          <w:bCs/>
        </w:rPr>
        <w:t>ДОУ</w:t>
      </w:r>
      <w:r w:rsidR="003F4D7A" w:rsidRPr="009554F2">
        <w:rPr>
          <w:rFonts w:ascii="Bookman Old Style" w:eastAsia="Times New Roman" w:hAnsi="Bookman Old Style" w:cs="Times New Roman"/>
          <w:b/>
          <w:bCs/>
        </w:rPr>
        <w:t xml:space="preserve"> ЦРР </w:t>
      </w:r>
      <w:proofErr w:type="spellStart"/>
      <w:r w:rsidR="003F4D7A" w:rsidRPr="009554F2">
        <w:rPr>
          <w:rFonts w:ascii="Bookman Old Style" w:eastAsia="Times New Roman" w:hAnsi="Bookman Old Style" w:cs="Times New Roman"/>
          <w:b/>
          <w:bCs/>
        </w:rPr>
        <w:t>д</w:t>
      </w:r>
      <w:proofErr w:type="spellEnd"/>
      <w:r w:rsidR="003F4D7A" w:rsidRPr="009554F2">
        <w:rPr>
          <w:rFonts w:ascii="Bookman Old Style" w:eastAsia="Times New Roman" w:hAnsi="Bookman Old Style" w:cs="Times New Roman"/>
          <w:b/>
          <w:bCs/>
        </w:rPr>
        <w:t>/с№11</w:t>
      </w:r>
    </w:p>
    <w:p w:rsidR="003F4D7A" w:rsidRPr="009554F2" w:rsidRDefault="003F4D7A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                                              </w:t>
      </w:r>
    </w:p>
    <w:p w:rsidR="00C11DB1" w:rsidRPr="009554F2" w:rsidRDefault="003F4D7A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                      </w:t>
      </w:r>
      <w:r w:rsidR="009554F2">
        <w:rPr>
          <w:rStyle w:val="a8"/>
          <w:rFonts w:ascii="Bookman Old Style" w:hAnsi="Bookman Old Style"/>
          <w:sz w:val="22"/>
          <w:szCs w:val="22"/>
        </w:rPr>
        <w:t xml:space="preserve">         </w:t>
      </w:r>
      <w:r w:rsidRPr="009554F2">
        <w:rPr>
          <w:rStyle w:val="a8"/>
          <w:rFonts w:ascii="Bookman Old Style" w:hAnsi="Bookman Old Style"/>
          <w:sz w:val="22"/>
          <w:szCs w:val="22"/>
        </w:rPr>
        <w:t xml:space="preserve"> 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>1. Общие положения.</w:t>
      </w:r>
    </w:p>
    <w:p w:rsidR="00C11DB1" w:rsidRPr="009554F2" w:rsidRDefault="003E3F6E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1.1. </w:t>
      </w:r>
      <w:r w:rsidR="004A5921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Настоящее П</w:t>
      </w:r>
      <w:r w:rsidR="00C11DB1" w:rsidRPr="009554F2">
        <w:rPr>
          <w:rFonts w:ascii="Bookman Old Style" w:hAnsi="Bookman Old Style"/>
          <w:sz w:val="22"/>
          <w:szCs w:val="22"/>
        </w:rPr>
        <w:t xml:space="preserve">оложение регламентирует организацию питания в </w:t>
      </w:r>
      <w:r w:rsidR="003F4D7A" w:rsidRPr="009554F2">
        <w:rPr>
          <w:rFonts w:ascii="Bookman Old Style" w:hAnsi="Bookman Old Style"/>
          <w:sz w:val="22"/>
          <w:szCs w:val="22"/>
        </w:rPr>
        <w:t xml:space="preserve">муниципальном казенном </w:t>
      </w:r>
      <w:r w:rsidR="00C11DB1" w:rsidRPr="009554F2">
        <w:rPr>
          <w:rFonts w:ascii="Bookman Old Style" w:hAnsi="Bookman Old Style"/>
          <w:sz w:val="22"/>
          <w:szCs w:val="22"/>
        </w:rPr>
        <w:t xml:space="preserve">дошкольном образовательном </w:t>
      </w:r>
      <w:r w:rsidR="003F4D7A" w:rsidRPr="009554F2">
        <w:rPr>
          <w:rFonts w:ascii="Bookman Old Style" w:hAnsi="Bookman Old Style"/>
          <w:sz w:val="22"/>
          <w:szCs w:val="22"/>
        </w:rPr>
        <w:t xml:space="preserve"> </w:t>
      </w:r>
      <w:r w:rsidR="00C11DB1" w:rsidRPr="009554F2">
        <w:rPr>
          <w:rFonts w:ascii="Bookman Old Style" w:hAnsi="Bookman Old Style"/>
          <w:sz w:val="22"/>
          <w:szCs w:val="22"/>
        </w:rPr>
        <w:t>учреждении «</w:t>
      </w:r>
      <w:r w:rsidR="003F4D7A" w:rsidRPr="009554F2">
        <w:rPr>
          <w:rFonts w:ascii="Bookman Old Style" w:hAnsi="Bookman Old Style"/>
          <w:sz w:val="22"/>
          <w:szCs w:val="22"/>
        </w:rPr>
        <w:t>Центр развития ребенка детский сад №11</w:t>
      </w:r>
      <w:r w:rsidR="00C11DB1" w:rsidRPr="009554F2">
        <w:rPr>
          <w:rFonts w:ascii="Bookman Old Style" w:hAnsi="Bookman Old Style"/>
          <w:sz w:val="22"/>
          <w:szCs w:val="22"/>
        </w:rPr>
        <w:t>» (далее - Учреждение).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1.2. </w:t>
      </w:r>
      <w:r w:rsidR="004A5921" w:rsidRPr="009554F2">
        <w:rPr>
          <w:rFonts w:ascii="Bookman Old Style" w:hAnsi="Bookman Old Style"/>
          <w:sz w:val="22"/>
          <w:szCs w:val="22"/>
        </w:rPr>
        <w:t xml:space="preserve">   </w:t>
      </w:r>
      <w:proofErr w:type="gramStart"/>
      <w:r w:rsidRPr="009554F2">
        <w:rPr>
          <w:rFonts w:ascii="Bookman Old Style" w:hAnsi="Bookman Old Style"/>
          <w:sz w:val="22"/>
          <w:szCs w:val="22"/>
        </w:rPr>
        <w:t xml:space="preserve">Настоящее Положение разработано в соответствии с Санитарно-эпидемиологическими требованиями к устройству, содержанию и организации режима работы в дошкольных организациях, утвержденных постановлением Главного государственного санитарного </w:t>
      </w:r>
      <w:r w:rsidR="004A5921" w:rsidRPr="009554F2">
        <w:rPr>
          <w:rFonts w:ascii="Bookman Old Style" w:hAnsi="Bookman Old Style"/>
          <w:sz w:val="22"/>
          <w:szCs w:val="22"/>
        </w:rPr>
        <w:t>врача РФ от15 мая 2013 г. № 26</w:t>
      </w:r>
      <w:r w:rsidRPr="009554F2">
        <w:rPr>
          <w:rFonts w:ascii="Bookman Old Style" w:hAnsi="Bookman Old Style"/>
          <w:sz w:val="22"/>
          <w:szCs w:val="22"/>
        </w:rPr>
        <w:t>, Федеральным законом № 52-ФЗ от 30 марта 1999 г. «О санитарно-эпидемиологическом благополучии населения» (с последующими изменениями), методическими рекомендациями «Питание детей в детских дошкольных учреждениях, утвержденных Минздравом ССР от 14 июня 1984</w:t>
      </w:r>
      <w:proofErr w:type="gramEnd"/>
      <w:r w:rsidRPr="009554F2">
        <w:rPr>
          <w:rFonts w:ascii="Bookman Old Style" w:hAnsi="Bookman Old Style"/>
          <w:sz w:val="22"/>
          <w:szCs w:val="22"/>
        </w:rPr>
        <w:t xml:space="preserve"> г., Санитарно-эпидемиологическими правилами и нормативами «Гигиенические требования к безопасности и пищевой ценности пищевых</w:t>
      </w:r>
      <w:r w:rsidR="004A5921" w:rsidRPr="009554F2">
        <w:rPr>
          <w:rFonts w:ascii="Bookman Old Style" w:hAnsi="Bookman Old Style"/>
          <w:sz w:val="22"/>
          <w:szCs w:val="22"/>
        </w:rPr>
        <w:t xml:space="preserve"> продуктов. </w:t>
      </w:r>
      <w:proofErr w:type="spellStart"/>
      <w:r w:rsidR="004A5921" w:rsidRPr="009554F2">
        <w:rPr>
          <w:rFonts w:ascii="Bookman Old Style" w:hAnsi="Bookman Old Style"/>
          <w:sz w:val="22"/>
          <w:szCs w:val="22"/>
        </w:rPr>
        <w:t>СанПиН</w:t>
      </w:r>
      <w:proofErr w:type="spellEnd"/>
      <w:r w:rsidR="004A5921" w:rsidRPr="009554F2">
        <w:rPr>
          <w:rFonts w:ascii="Bookman Old Style" w:hAnsi="Bookman Old Style"/>
          <w:sz w:val="22"/>
          <w:szCs w:val="22"/>
        </w:rPr>
        <w:t xml:space="preserve"> 2.3.2.1078-01</w:t>
      </w:r>
      <w:r w:rsidRPr="009554F2">
        <w:rPr>
          <w:rFonts w:ascii="Bookman Old Style" w:hAnsi="Bookman Old Style"/>
          <w:sz w:val="22"/>
          <w:szCs w:val="22"/>
        </w:rPr>
        <w:t xml:space="preserve">», утвержденных постановлением Главного государственного санитарного врача РФ от 14 ноября 2001 г. № 36, Санитарными правилами «Организация детского питания. </w:t>
      </w:r>
      <w:proofErr w:type="spellStart"/>
      <w:r w:rsidRPr="009554F2">
        <w:rPr>
          <w:rFonts w:ascii="Bookman Old Style" w:hAnsi="Bookman Old Style"/>
          <w:sz w:val="22"/>
          <w:szCs w:val="22"/>
        </w:rPr>
        <w:t>СанПиН</w:t>
      </w:r>
      <w:proofErr w:type="spellEnd"/>
      <w:r w:rsidRPr="009554F2">
        <w:rPr>
          <w:rFonts w:ascii="Bookman Old Style" w:hAnsi="Bookman Old Style"/>
          <w:sz w:val="22"/>
          <w:szCs w:val="22"/>
        </w:rPr>
        <w:t xml:space="preserve"> 2.3.2.1940-05», утвержденных постановлением Главного государственного санитарного врача РФ от 19 января 2005 г. № 3, Инструкцией по проведению С-витаминизации, утвержденной Минздравом РФ от 18.02.1994 г. № 06-15/3-15.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1.2. </w:t>
      </w:r>
      <w:r w:rsidR="004A5921" w:rsidRPr="009554F2">
        <w:rPr>
          <w:rFonts w:ascii="Bookman Old Style" w:hAnsi="Bookman Old Style"/>
          <w:sz w:val="22"/>
          <w:szCs w:val="22"/>
        </w:rPr>
        <w:t xml:space="preserve">   </w:t>
      </w:r>
      <w:r w:rsidR="009554F2">
        <w:rPr>
          <w:rFonts w:ascii="Bookman Old Style" w:hAnsi="Bookman Old Style"/>
          <w:sz w:val="22"/>
          <w:szCs w:val="22"/>
        </w:rPr>
        <w:t>З</w:t>
      </w:r>
      <w:r w:rsidRPr="009554F2">
        <w:rPr>
          <w:rFonts w:ascii="Bookman Old Style" w:hAnsi="Bookman Old Style"/>
          <w:sz w:val="22"/>
          <w:szCs w:val="22"/>
        </w:rPr>
        <w:t xml:space="preserve">аведующий Учреждением несет ответственность за организацию питания, осуществляет контроль </w:t>
      </w:r>
      <w:r w:rsidR="009554F2">
        <w:rPr>
          <w:rFonts w:ascii="Bookman Old Style" w:hAnsi="Bookman Old Style"/>
          <w:sz w:val="22"/>
          <w:szCs w:val="22"/>
        </w:rPr>
        <w:t>работы</w:t>
      </w:r>
      <w:r w:rsidRPr="009554F2">
        <w:rPr>
          <w:rFonts w:ascii="Bookman Old Style" w:hAnsi="Bookman Old Style"/>
          <w:sz w:val="22"/>
          <w:szCs w:val="22"/>
        </w:rPr>
        <w:t xml:space="preserve"> сотрудников, участвующих в организации детского питания (</w:t>
      </w:r>
      <w:r w:rsidR="00304ED1" w:rsidRPr="009554F2">
        <w:rPr>
          <w:rFonts w:ascii="Bookman Old Style" w:hAnsi="Bookman Old Style"/>
          <w:sz w:val="22"/>
          <w:szCs w:val="22"/>
        </w:rPr>
        <w:t>кладовщик</w:t>
      </w:r>
      <w:r w:rsidRPr="009554F2">
        <w:rPr>
          <w:rFonts w:ascii="Bookman Old Style" w:hAnsi="Bookman Old Style"/>
          <w:sz w:val="22"/>
          <w:szCs w:val="22"/>
        </w:rPr>
        <w:t>, работники пищеблока, медицинская сестра, воспитатели, младшие воспитатели).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1.3.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Настоящее Положение устанавливает порядок организации питания детей, соблюдения условий для укрепления здоровья, обеспечения безопасности питания каждого ребенка и соблюдения условий приобретения и хранения продуктов питания в Учреждении.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1.4.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Организация питания возлагается на администрацию Учреждения. Распределение обязанностей по организации питания между работниками пищеблока, педагогами, младшими воспитателями опред</w:t>
      </w:r>
      <w:r w:rsidR="0054755F" w:rsidRPr="009554F2">
        <w:rPr>
          <w:rFonts w:ascii="Bookman Old Style" w:hAnsi="Bookman Old Style"/>
          <w:sz w:val="22"/>
          <w:szCs w:val="22"/>
        </w:rPr>
        <w:t>елено должностными инструкциями, приказами заведующего.</w:t>
      </w:r>
    </w:p>
    <w:p w:rsidR="009554F2" w:rsidRDefault="003F4D7A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          </w:t>
      </w:r>
      <w:r w:rsidR="009554F2">
        <w:rPr>
          <w:rStyle w:val="a8"/>
          <w:rFonts w:ascii="Bookman Old Style" w:hAnsi="Bookman Old Style"/>
          <w:sz w:val="22"/>
          <w:szCs w:val="22"/>
        </w:rPr>
        <w:t xml:space="preserve">                  </w:t>
      </w:r>
    </w:p>
    <w:p w:rsidR="00C11DB1" w:rsidRPr="009554F2" w:rsidRDefault="009554F2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Style w:val="a8"/>
          <w:rFonts w:ascii="Bookman Old Style" w:hAnsi="Bookman Old Style"/>
          <w:sz w:val="22"/>
          <w:szCs w:val="22"/>
        </w:rPr>
        <w:t xml:space="preserve">                                  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>2. Организация  питания на пищеблоке.</w:t>
      </w:r>
    </w:p>
    <w:p w:rsidR="00C11DB1" w:rsidRPr="009554F2" w:rsidRDefault="00304ED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Дети получают т</w:t>
      </w:r>
      <w:r w:rsidR="00C11DB1" w:rsidRPr="009554F2">
        <w:rPr>
          <w:rFonts w:ascii="Bookman Old Style" w:hAnsi="Bookman Old Style"/>
          <w:sz w:val="22"/>
          <w:szCs w:val="22"/>
        </w:rPr>
        <w:t>рехразовое питание.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2.2.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 xml:space="preserve"> Объем пищи и выход блюд должны строго соответство</w:t>
      </w:r>
      <w:r w:rsidRPr="009554F2">
        <w:rPr>
          <w:rFonts w:ascii="Bookman Old Style" w:hAnsi="Bookman Old Style"/>
          <w:sz w:val="22"/>
          <w:szCs w:val="22"/>
        </w:rPr>
        <w:softHyphen/>
        <w:t>вать возрасту ребенка.</w:t>
      </w:r>
    </w:p>
    <w:p w:rsid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2.3.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Питание в Учреждении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возраста, утвержденным заведующим Учреждением</w:t>
      </w:r>
      <w:r w:rsidR="00304ED1" w:rsidRPr="009554F2">
        <w:rPr>
          <w:rFonts w:ascii="Bookman Old Style" w:hAnsi="Bookman Old Style"/>
          <w:sz w:val="22"/>
          <w:szCs w:val="22"/>
        </w:rPr>
        <w:t xml:space="preserve"> и </w:t>
      </w:r>
      <w:r w:rsidR="0054755F" w:rsidRPr="009554F2">
        <w:rPr>
          <w:rFonts w:ascii="Bookman Old Style" w:hAnsi="Bookman Old Style"/>
          <w:sz w:val="22"/>
          <w:szCs w:val="22"/>
        </w:rPr>
        <w:t xml:space="preserve">ТУ </w:t>
      </w:r>
      <w:proofErr w:type="spellStart"/>
      <w:r w:rsidR="0054755F" w:rsidRPr="009554F2">
        <w:rPr>
          <w:rFonts w:ascii="Bookman Old Style" w:hAnsi="Bookman Old Style"/>
          <w:sz w:val="22"/>
          <w:szCs w:val="22"/>
        </w:rPr>
        <w:t>Роспотребнадзора</w:t>
      </w:r>
      <w:proofErr w:type="spellEnd"/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2.4.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На основе примерного 10-дневного меню ежедневно на следующий день медицинской сестрой</w:t>
      </w:r>
      <w:r w:rsidR="00F54C54" w:rsidRPr="009554F2">
        <w:rPr>
          <w:rFonts w:ascii="Bookman Old Style" w:hAnsi="Bookman Old Style"/>
          <w:sz w:val="22"/>
          <w:szCs w:val="22"/>
        </w:rPr>
        <w:t>, при непосредственном участии кладовщика</w:t>
      </w:r>
      <w:r w:rsidR="0054755F" w:rsidRPr="009554F2">
        <w:rPr>
          <w:rFonts w:ascii="Bookman Old Style" w:hAnsi="Bookman Old Style"/>
          <w:sz w:val="22"/>
          <w:szCs w:val="22"/>
        </w:rPr>
        <w:t xml:space="preserve"> и шеф-повара</w:t>
      </w:r>
      <w:r w:rsidR="00F54C54" w:rsidRPr="009554F2">
        <w:rPr>
          <w:rFonts w:ascii="Bookman Old Style" w:hAnsi="Bookman Old Style"/>
          <w:sz w:val="22"/>
          <w:szCs w:val="22"/>
        </w:rPr>
        <w:t xml:space="preserve">, </w:t>
      </w:r>
      <w:r w:rsidRPr="009554F2">
        <w:rPr>
          <w:rFonts w:ascii="Bookman Old Style" w:hAnsi="Bookman Old Style"/>
          <w:sz w:val="22"/>
          <w:szCs w:val="22"/>
        </w:rPr>
        <w:t xml:space="preserve"> составляется и утверждается заведующим Учреждением</w:t>
      </w:r>
      <w:r w:rsidR="0054755F" w:rsidRPr="009554F2">
        <w:rPr>
          <w:rFonts w:ascii="Bookman Old Style" w:hAnsi="Bookman Old Style"/>
          <w:sz w:val="22"/>
          <w:szCs w:val="22"/>
        </w:rPr>
        <w:t xml:space="preserve"> меню-требование</w:t>
      </w:r>
      <w:r w:rsidRPr="009554F2">
        <w:rPr>
          <w:rFonts w:ascii="Bookman Old Style" w:hAnsi="Bookman Old Style"/>
          <w:sz w:val="22"/>
          <w:szCs w:val="22"/>
        </w:rPr>
        <w:t>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2.5.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>Для детей в возрасте от 1,5 до 3 лет и от 3 до 7 лет меню – требование составляется отдельно. При этом  учитываются: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среднесуточный набор продуктов для каждой возрастной группы;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объем блюд для этих групп;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нормы физиологических потребностей;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нормы потерь п</w:t>
      </w:r>
      <w:r w:rsidR="0054755F" w:rsidRPr="009554F2">
        <w:rPr>
          <w:rFonts w:ascii="Bookman Old Style" w:hAnsi="Bookman Old Style"/>
          <w:sz w:val="22"/>
          <w:szCs w:val="22"/>
        </w:rPr>
        <w:t xml:space="preserve">ри холодной и тепловой обработке </w:t>
      </w:r>
      <w:r w:rsidRPr="009554F2">
        <w:rPr>
          <w:rFonts w:ascii="Bookman Old Style" w:hAnsi="Bookman Old Style"/>
          <w:sz w:val="22"/>
          <w:szCs w:val="22"/>
        </w:rPr>
        <w:t xml:space="preserve"> продуктов;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выход готовых блюд;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нормы взаимозаменяемости продуктов при приготовлении блю</w:t>
      </w:r>
      <w:r w:rsidR="0054755F" w:rsidRPr="009554F2">
        <w:rPr>
          <w:rFonts w:ascii="Bookman Old Style" w:hAnsi="Bookman Old Style"/>
          <w:sz w:val="22"/>
          <w:szCs w:val="22"/>
        </w:rPr>
        <w:t>д;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- требования </w:t>
      </w:r>
      <w:proofErr w:type="spellStart"/>
      <w:r w:rsidRPr="009554F2">
        <w:rPr>
          <w:rFonts w:ascii="Bookman Old Style" w:hAnsi="Bookman Old Style"/>
          <w:sz w:val="22"/>
          <w:szCs w:val="22"/>
        </w:rPr>
        <w:t>Роспотребнадзора</w:t>
      </w:r>
      <w:proofErr w:type="spellEnd"/>
      <w:r w:rsidRPr="009554F2">
        <w:rPr>
          <w:rFonts w:ascii="Bookman Old Style" w:hAnsi="Bookman Old Style"/>
          <w:sz w:val="22"/>
          <w:szCs w:val="22"/>
        </w:rPr>
        <w:t xml:space="preserve">  в отношении запрещенных продуктов и блюд, использование которых может стать причиной возникновения желудочно-ки</w:t>
      </w:r>
      <w:r w:rsidR="0054755F" w:rsidRPr="009554F2">
        <w:rPr>
          <w:rFonts w:ascii="Bookman Old Style" w:hAnsi="Bookman Old Style"/>
          <w:sz w:val="22"/>
          <w:szCs w:val="22"/>
        </w:rPr>
        <w:t>шечного заболевания, отравления;</w:t>
      </w:r>
    </w:p>
    <w:p w:rsidR="00C11DB1" w:rsidRPr="009554F2" w:rsidRDefault="00F54C54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сведения</w:t>
      </w:r>
      <w:r w:rsidR="00C11DB1" w:rsidRPr="009554F2">
        <w:rPr>
          <w:rFonts w:ascii="Bookman Old Style" w:hAnsi="Bookman Old Style"/>
          <w:sz w:val="22"/>
          <w:szCs w:val="22"/>
        </w:rPr>
        <w:t xml:space="preserve"> о стоимости и наличии продуктов</w:t>
      </w:r>
      <w:r w:rsidR="0054755F" w:rsidRPr="009554F2">
        <w:rPr>
          <w:rFonts w:ascii="Bookman Old Style" w:hAnsi="Bookman Old Style"/>
          <w:sz w:val="22"/>
          <w:szCs w:val="22"/>
        </w:rPr>
        <w:t xml:space="preserve"> питания</w:t>
      </w:r>
      <w:r w:rsidR="00C11DB1" w:rsidRPr="009554F2">
        <w:rPr>
          <w:rFonts w:ascii="Bookman Old Style" w:hAnsi="Bookman Old Style"/>
          <w:sz w:val="22"/>
          <w:szCs w:val="22"/>
        </w:rPr>
        <w:t>.</w:t>
      </w:r>
    </w:p>
    <w:p w:rsidR="00C00F7B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lastRenderedPageBreak/>
        <w:t xml:space="preserve">2.6. </w:t>
      </w:r>
      <w:r w:rsidR="0054755F" w:rsidRPr="009554F2">
        <w:rPr>
          <w:rFonts w:ascii="Bookman Old Style" w:hAnsi="Bookman Old Style"/>
          <w:sz w:val="22"/>
          <w:szCs w:val="22"/>
        </w:rPr>
        <w:t xml:space="preserve">   </w:t>
      </w:r>
      <w:r w:rsidRPr="009554F2">
        <w:rPr>
          <w:rFonts w:ascii="Bookman Old Style" w:hAnsi="Bookman Old Style"/>
          <w:sz w:val="22"/>
          <w:szCs w:val="22"/>
        </w:rPr>
        <w:t xml:space="preserve">При наличии детей, имеющих рекомендации по специальному питанию, </w:t>
      </w:r>
      <w:r w:rsidR="0054755F" w:rsidRPr="009554F2">
        <w:rPr>
          <w:rFonts w:ascii="Bookman Old Style" w:hAnsi="Bookman Old Style"/>
          <w:sz w:val="22"/>
          <w:szCs w:val="22"/>
        </w:rPr>
        <w:t>при приготовлении блюд могут использоват</w:t>
      </w:r>
      <w:r w:rsidR="00C00F7B" w:rsidRPr="009554F2">
        <w:rPr>
          <w:rFonts w:ascii="Bookman Old Style" w:hAnsi="Bookman Old Style"/>
          <w:sz w:val="22"/>
          <w:szCs w:val="22"/>
        </w:rPr>
        <w:t>ься продукты-замен</w:t>
      </w:r>
      <w:r w:rsidR="0054755F" w:rsidRPr="009554F2">
        <w:rPr>
          <w:rFonts w:ascii="Bookman Old Style" w:hAnsi="Bookman Old Style"/>
          <w:sz w:val="22"/>
          <w:szCs w:val="22"/>
        </w:rPr>
        <w:t xml:space="preserve">ители и /или иные формы тепловой </w:t>
      </w:r>
      <w:r w:rsidR="00C00F7B" w:rsidRPr="009554F2">
        <w:rPr>
          <w:rFonts w:ascii="Bookman Old Style" w:hAnsi="Bookman Old Style"/>
          <w:sz w:val="22"/>
          <w:szCs w:val="22"/>
        </w:rPr>
        <w:t>обработки.</w:t>
      </w:r>
    </w:p>
    <w:p w:rsidR="00C11DB1" w:rsidRPr="009554F2" w:rsidRDefault="00C00F7B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 </w:t>
      </w:r>
      <w:r w:rsidR="00FA04EF" w:rsidRPr="009554F2">
        <w:rPr>
          <w:rFonts w:ascii="Bookman Old Style" w:hAnsi="Bookman Old Style"/>
          <w:sz w:val="22"/>
          <w:szCs w:val="22"/>
        </w:rPr>
        <w:t>2.7</w:t>
      </w:r>
      <w:r w:rsidR="00C11DB1" w:rsidRPr="009554F2">
        <w:rPr>
          <w:rFonts w:ascii="Bookman Old Style" w:hAnsi="Bookman Old Style"/>
          <w:sz w:val="22"/>
          <w:szCs w:val="22"/>
        </w:rPr>
        <w:t xml:space="preserve">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 </w:t>
      </w:r>
      <w:r w:rsidR="00C11DB1" w:rsidRPr="009554F2">
        <w:rPr>
          <w:rFonts w:ascii="Bookman Old Style" w:hAnsi="Bookman Old Style"/>
          <w:sz w:val="22"/>
          <w:szCs w:val="22"/>
        </w:rPr>
        <w:t>Меню-требование является основным документом для приготовления пищи на пи</w:t>
      </w:r>
      <w:r w:rsidR="00C11DB1" w:rsidRPr="009554F2">
        <w:rPr>
          <w:rFonts w:ascii="Bookman Old Style" w:hAnsi="Bookman Old Style"/>
          <w:sz w:val="22"/>
          <w:szCs w:val="22"/>
        </w:rPr>
        <w:softHyphen/>
        <w:t>щеблоке.</w:t>
      </w:r>
    </w:p>
    <w:p w:rsidR="00C11DB1" w:rsidRPr="009554F2" w:rsidRDefault="00FA04EF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2.8</w:t>
      </w:r>
      <w:r w:rsidR="00C11DB1" w:rsidRPr="009554F2">
        <w:rPr>
          <w:rFonts w:ascii="Bookman Old Style" w:hAnsi="Bookman Old Style"/>
          <w:sz w:val="22"/>
          <w:szCs w:val="22"/>
        </w:rPr>
        <w:t xml:space="preserve">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 </w:t>
      </w:r>
      <w:r w:rsidR="00C11DB1" w:rsidRPr="009554F2">
        <w:rPr>
          <w:rFonts w:ascii="Bookman Old Style" w:hAnsi="Bookman Old Style"/>
          <w:sz w:val="22"/>
          <w:szCs w:val="22"/>
        </w:rPr>
        <w:t>Вносить изменения в утвержденное меню-</w:t>
      </w:r>
      <w:r w:rsidRPr="009554F2">
        <w:rPr>
          <w:rFonts w:ascii="Bookman Old Style" w:hAnsi="Bookman Old Style"/>
          <w:sz w:val="22"/>
          <w:szCs w:val="22"/>
        </w:rPr>
        <w:t>требование</w:t>
      </w:r>
      <w:r w:rsidR="00C11DB1" w:rsidRPr="009554F2">
        <w:rPr>
          <w:rFonts w:ascii="Bookman Old Style" w:hAnsi="Bookman Old Style"/>
          <w:sz w:val="22"/>
          <w:szCs w:val="22"/>
        </w:rPr>
        <w:t xml:space="preserve"> без согласования с заведующим Учреждением запрещается.</w:t>
      </w:r>
    </w:p>
    <w:p w:rsidR="00FA04EF" w:rsidRPr="009554F2" w:rsidRDefault="00FA04EF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2.9</w:t>
      </w:r>
      <w:r w:rsidR="00C11DB1" w:rsidRPr="009554F2">
        <w:rPr>
          <w:rFonts w:ascii="Bookman Old Style" w:hAnsi="Bookman Old Style"/>
          <w:sz w:val="22"/>
          <w:szCs w:val="22"/>
        </w:rPr>
        <w:t xml:space="preserve">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 </w:t>
      </w:r>
      <w:r w:rsidR="00C11DB1" w:rsidRPr="009554F2">
        <w:rPr>
          <w:rFonts w:ascii="Bookman Old Style" w:hAnsi="Bookman Old Style"/>
          <w:sz w:val="22"/>
          <w:szCs w:val="22"/>
        </w:rPr>
        <w:t>При необходимости внесения изменения в меню (несвоевременный завоз продуктов, недоброкачественность продукта) медицинской сестрой составляется объяснительная с указанием причины. В меню-</w:t>
      </w:r>
      <w:r w:rsidRPr="009554F2">
        <w:rPr>
          <w:rFonts w:ascii="Bookman Old Style" w:hAnsi="Bookman Old Style"/>
          <w:sz w:val="22"/>
          <w:szCs w:val="22"/>
        </w:rPr>
        <w:t>требование</w:t>
      </w:r>
      <w:r w:rsidR="00C11DB1" w:rsidRPr="009554F2">
        <w:rPr>
          <w:rFonts w:ascii="Bookman Old Style" w:hAnsi="Bookman Old Style"/>
          <w:sz w:val="22"/>
          <w:szCs w:val="22"/>
        </w:rPr>
        <w:t xml:space="preserve"> вносятся изменения и заверяются  подписью заведующего Учреждением. </w:t>
      </w:r>
    </w:p>
    <w:p w:rsidR="00C11DB1" w:rsidRPr="009554F2" w:rsidRDefault="00FA04EF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2.10.   </w:t>
      </w:r>
      <w:r w:rsidR="00C11DB1" w:rsidRPr="009554F2">
        <w:rPr>
          <w:rFonts w:ascii="Bookman Old Style" w:hAnsi="Bookman Old Style"/>
          <w:sz w:val="22"/>
          <w:szCs w:val="22"/>
        </w:rPr>
        <w:t>Исправления в меню-</w:t>
      </w:r>
      <w:r w:rsidRPr="009554F2">
        <w:rPr>
          <w:rFonts w:ascii="Bookman Old Style" w:hAnsi="Bookman Old Style"/>
          <w:sz w:val="22"/>
          <w:szCs w:val="22"/>
        </w:rPr>
        <w:t xml:space="preserve">требовании </w:t>
      </w:r>
      <w:r w:rsidR="00C11DB1" w:rsidRPr="009554F2">
        <w:rPr>
          <w:rFonts w:ascii="Bookman Old Style" w:hAnsi="Bookman Old Style"/>
          <w:sz w:val="22"/>
          <w:szCs w:val="22"/>
        </w:rPr>
        <w:t xml:space="preserve"> не допускаются.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2.11.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="009B7627" w:rsidRPr="009554F2">
        <w:rPr>
          <w:rFonts w:ascii="Bookman Old Style" w:hAnsi="Bookman Old Style"/>
          <w:sz w:val="22"/>
          <w:szCs w:val="22"/>
        </w:rPr>
        <w:t xml:space="preserve">  </w:t>
      </w:r>
      <w:r w:rsidRPr="009554F2">
        <w:rPr>
          <w:rFonts w:ascii="Bookman Old Style" w:hAnsi="Bookman Old Style"/>
          <w:sz w:val="22"/>
          <w:szCs w:val="22"/>
        </w:rPr>
        <w:t>Для обеспечения преемственности питания</w:t>
      </w:r>
      <w:r w:rsidR="00557B03" w:rsidRPr="009554F2">
        <w:rPr>
          <w:rFonts w:ascii="Bookman Old Style" w:hAnsi="Bookman Old Style"/>
          <w:sz w:val="22"/>
          <w:szCs w:val="22"/>
        </w:rPr>
        <w:t>,</w:t>
      </w:r>
      <w:r w:rsidRPr="009554F2">
        <w:rPr>
          <w:rFonts w:ascii="Bookman Old Style" w:hAnsi="Bookman Old Style"/>
          <w:sz w:val="22"/>
          <w:szCs w:val="22"/>
        </w:rPr>
        <w:t xml:space="preserve"> родителей информируют  об ассортименте питания ребенка, вывешива</w:t>
      </w:r>
      <w:r w:rsidR="00E1786F" w:rsidRPr="009554F2">
        <w:rPr>
          <w:rFonts w:ascii="Bookman Old Style" w:hAnsi="Bookman Old Style"/>
          <w:sz w:val="22"/>
          <w:szCs w:val="22"/>
        </w:rPr>
        <w:t>я меню на раздаче, в приемных</w:t>
      </w:r>
      <w:r w:rsidRPr="009554F2">
        <w:rPr>
          <w:rFonts w:ascii="Bookman Old Style" w:hAnsi="Bookman Old Style"/>
          <w:sz w:val="22"/>
          <w:szCs w:val="22"/>
        </w:rPr>
        <w:t xml:space="preserve"> групп, </w:t>
      </w:r>
      <w:r w:rsidR="00FA04EF" w:rsidRPr="009554F2">
        <w:rPr>
          <w:rFonts w:ascii="Bookman Old Style" w:hAnsi="Bookman Old Style"/>
          <w:sz w:val="22"/>
          <w:szCs w:val="22"/>
        </w:rPr>
        <w:t xml:space="preserve">на странице «Питание дошкольников» информационного  сайта учреждения </w:t>
      </w:r>
      <w:r w:rsidRPr="009554F2">
        <w:rPr>
          <w:rFonts w:ascii="Bookman Old Style" w:hAnsi="Bookman Old Style"/>
          <w:sz w:val="22"/>
          <w:szCs w:val="22"/>
        </w:rPr>
        <w:t>с указанием полного наименования блюд, их выхода.</w:t>
      </w:r>
      <w:r w:rsidR="00557B03" w:rsidRPr="009554F2">
        <w:rPr>
          <w:rFonts w:ascii="Bookman Old Style" w:hAnsi="Bookman Old Style"/>
          <w:sz w:val="22"/>
          <w:szCs w:val="22"/>
        </w:rPr>
        <w:t xml:space="preserve"> Меню, находящиеся на раздаче и в приемных групп, утверждаются медперсоналом. </w:t>
      </w:r>
      <w:proofErr w:type="gramStart"/>
      <w:r w:rsidR="00557B03" w:rsidRPr="009554F2">
        <w:rPr>
          <w:rFonts w:ascii="Bookman Old Style" w:hAnsi="Bookman Old Style"/>
          <w:sz w:val="22"/>
          <w:szCs w:val="22"/>
        </w:rPr>
        <w:t>Контроль за</w:t>
      </w:r>
      <w:proofErr w:type="gramEnd"/>
      <w:r w:rsidR="00557B03" w:rsidRPr="009554F2">
        <w:rPr>
          <w:rFonts w:ascii="Bookman Old Style" w:hAnsi="Bookman Old Style"/>
          <w:sz w:val="22"/>
          <w:szCs w:val="22"/>
        </w:rPr>
        <w:t xml:space="preserve"> наличием меню возлагается на медперсонал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2.12. </w:t>
      </w:r>
      <w:r w:rsidR="009B7627" w:rsidRPr="009554F2">
        <w:rPr>
          <w:rFonts w:ascii="Bookman Old Style" w:hAnsi="Bookman Old Style"/>
          <w:sz w:val="22"/>
          <w:szCs w:val="22"/>
        </w:rPr>
        <w:t xml:space="preserve"> 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Ежедневно медицинской сестрой ведется учет питающихся детей и сотрудников с занесением данных в Журнал учета питания.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2.13.  </w:t>
      </w:r>
      <w:r w:rsidR="009B7627" w:rsidRPr="009554F2">
        <w:rPr>
          <w:rFonts w:ascii="Bookman Old Style" w:hAnsi="Bookman Old Style"/>
          <w:sz w:val="22"/>
          <w:szCs w:val="22"/>
        </w:rPr>
        <w:t xml:space="preserve">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Медицинская сестра обязана присутствовать при за</w:t>
      </w:r>
      <w:r w:rsidRPr="009554F2">
        <w:rPr>
          <w:rFonts w:ascii="Bookman Old Style" w:hAnsi="Bookman Old Style"/>
          <w:sz w:val="22"/>
          <w:szCs w:val="22"/>
        </w:rPr>
        <w:softHyphen/>
        <w:t>кладке основных продуктов в котел и проверять блюда на выходе.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2.14. 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="009B7627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Объем приготовленной пищи должен соответствовать ко</w:t>
      </w:r>
      <w:r w:rsidRPr="009554F2">
        <w:rPr>
          <w:rFonts w:ascii="Bookman Old Style" w:hAnsi="Bookman Old Style"/>
          <w:sz w:val="22"/>
          <w:szCs w:val="22"/>
        </w:rPr>
        <w:softHyphen/>
        <w:t>личеству детей и объему разовых порций; пища подается теплой – температура первых и вторых блюд + 50-60°.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2.15.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="009B7627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Выдавать готовую пищу с пищеблока следует только с раз</w:t>
      </w:r>
      <w:r w:rsidRPr="009554F2">
        <w:rPr>
          <w:rFonts w:ascii="Bookman Old Style" w:hAnsi="Bookman Old Style"/>
          <w:sz w:val="22"/>
          <w:szCs w:val="22"/>
        </w:rPr>
        <w:softHyphen/>
        <w:t xml:space="preserve">решения медицинской сестры, после снятия ею пробы и записи в </w:t>
      </w:r>
      <w:proofErr w:type="spellStart"/>
      <w:r w:rsidRPr="009554F2">
        <w:rPr>
          <w:rFonts w:ascii="Bookman Old Style" w:hAnsi="Bookman Old Style"/>
          <w:sz w:val="22"/>
          <w:szCs w:val="22"/>
        </w:rPr>
        <w:t>бракеражном</w:t>
      </w:r>
      <w:proofErr w:type="spellEnd"/>
      <w:r w:rsidRPr="009554F2">
        <w:rPr>
          <w:rFonts w:ascii="Bookman Old Style" w:hAnsi="Bookman Old Style"/>
          <w:sz w:val="22"/>
          <w:szCs w:val="22"/>
        </w:rPr>
        <w:t xml:space="preserve"> журнале результатов оценки готовых блюд. При этом в журнале отмечается результат пробы каж</w:t>
      </w:r>
      <w:r w:rsidRPr="009554F2">
        <w:rPr>
          <w:rFonts w:ascii="Bookman Old Style" w:hAnsi="Bookman Old Style"/>
          <w:sz w:val="22"/>
          <w:szCs w:val="22"/>
        </w:rPr>
        <w:softHyphen/>
        <w:t>дого блюда.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2.16.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="009B7627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В целях профилактики гиповитаминозов, непосредственно перед раздачей, медицинской сестрой осуществляется  С-витаминизация III-го блюда.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2.17.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</w:t>
      </w:r>
      <w:r w:rsidR="009B7627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Оборудование и содержание пищеблока должны соответствовать санитарным правилам и нормативам к организации питания в дошкольных образовательных учреждениях.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2.18. </w:t>
      </w:r>
      <w:r w:rsidR="001746EA" w:rsidRPr="009554F2">
        <w:rPr>
          <w:rFonts w:ascii="Bookman Old Style" w:hAnsi="Bookman Old Style"/>
          <w:sz w:val="22"/>
          <w:szCs w:val="22"/>
        </w:rPr>
        <w:t xml:space="preserve">  </w:t>
      </w:r>
      <w:r w:rsidRPr="009554F2">
        <w:rPr>
          <w:rFonts w:ascii="Bookman Old Style" w:hAnsi="Bookman Old Style"/>
          <w:sz w:val="22"/>
          <w:szCs w:val="22"/>
        </w:rPr>
        <w:t>Помещение пищеблока должно быть оборудовано вытяжной вентиляцией.</w:t>
      </w:r>
    </w:p>
    <w:p w:rsidR="009554F2" w:rsidRDefault="003F4D7A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               </w:t>
      </w:r>
      <w:r w:rsidR="00E04C5D" w:rsidRPr="009554F2">
        <w:rPr>
          <w:rStyle w:val="a8"/>
          <w:rFonts w:ascii="Bookman Old Style" w:hAnsi="Bookman Old Style"/>
          <w:sz w:val="22"/>
          <w:szCs w:val="22"/>
        </w:rPr>
        <w:t xml:space="preserve">                          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</w:t>
      </w:r>
    </w:p>
    <w:p w:rsidR="00C11DB1" w:rsidRPr="009554F2" w:rsidRDefault="009554F2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Style w:val="a8"/>
          <w:rFonts w:ascii="Bookman Old Style" w:hAnsi="Bookman Old Style"/>
          <w:sz w:val="22"/>
          <w:szCs w:val="22"/>
        </w:rPr>
        <w:t xml:space="preserve">                               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>3.  Организация питания детей в группах.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3.1.  Работа по организации питания детей в группах осуществляется под руководством воспитателя и заключается: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в создании безопасных условий при подготовке и во время приема пищи;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в воспитании культурно-гигиенических навыков во время приема пищи детьми.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3.2.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Получение пищи на группы осуществляется младшими воспитателями строго по графику, утвержденному заведующим Учреждением.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3.3.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 </w:t>
      </w:r>
      <w:r w:rsidRPr="009554F2">
        <w:rPr>
          <w:rFonts w:ascii="Bookman Old Style" w:hAnsi="Bookman Old Style"/>
          <w:sz w:val="22"/>
          <w:szCs w:val="22"/>
        </w:rPr>
        <w:t>Привлекать детей к получению пищи с пищеблока категорически запрещается.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3.4.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П</w:t>
      </w:r>
      <w:r w:rsidR="00E7000F" w:rsidRPr="009554F2">
        <w:rPr>
          <w:rFonts w:ascii="Bookman Old Style" w:hAnsi="Bookman Old Style"/>
          <w:sz w:val="22"/>
          <w:szCs w:val="22"/>
        </w:rPr>
        <w:t>е</w:t>
      </w:r>
      <w:r w:rsidRPr="009554F2">
        <w:rPr>
          <w:rFonts w:ascii="Bookman Old Style" w:hAnsi="Bookman Old Style"/>
          <w:sz w:val="22"/>
          <w:szCs w:val="22"/>
        </w:rPr>
        <w:t>ред раздачей пищи детям младший воспитатель обязан: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промыть столы горячей водой с мылом;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тщательно вымыть руки;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надеть специальную одежду для получения и раздачи пищи;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проветрить помещение;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сервировать столы в соответствии с приемом пищи.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3.5.  К сервировке столов могут привлекаться дети с 3-х лет.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3.6.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Во время раздачи пищи категорически запрещается нахождение детей в обеденной зоне.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3.7.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Подача блюд и прием пищи в обед осуществляется в следующем порядке: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  во время сервировки столов на столы ставятся хлебные тарелки с хлебом;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разливают третье блюдо;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подается первое блюдо;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дети рассаживаются за столы и начинают прием пищи с салата (порционных овощей);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по мере употребления детьми блюда, младший воспитатель убирает со столов салатники;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lastRenderedPageBreak/>
        <w:t>- дети приступают к  приему первого блюда;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по окончании, младший воспитатель убирает со столов тарелки из-под первого блюда;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подается второе блюдо и салат (порционные овощи);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- прием пищи  заканчивается приемом третьего блюда.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3.8.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 Прием пищи воспитателем и детьми может осуществляться одновременно.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3.9.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В группах раннего возраста детей, </w:t>
      </w:r>
      <w:r w:rsidR="00FF232F" w:rsidRPr="009554F2">
        <w:rPr>
          <w:rFonts w:ascii="Bookman Old Style" w:hAnsi="Bookman Old Style"/>
          <w:sz w:val="22"/>
          <w:szCs w:val="22"/>
        </w:rPr>
        <w:t>с не</w:t>
      </w:r>
      <w:r w:rsidRPr="009554F2">
        <w:rPr>
          <w:rFonts w:ascii="Bookman Old Style" w:hAnsi="Bookman Old Style"/>
          <w:sz w:val="22"/>
          <w:szCs w:val="22"/>
        </w:rPr>
        <w:t>сформирован</w:t>
      </w:r>
      <w:r w:rsidR="00FF232F" w:rsidRPr="009554F2">
        <w:rPr>
          <w:rFonts w:ascii="Bookman Old Style" w:hAnsi="Bookman Old Style"/>
          <w:sz w:val="22"/>
          <w:szCs w:val="22"/>
        </w:rPr>
        <w:t>ными</w:t>
      </w:r>
      <w:r w:rsidRPr="009554F2">
        <w:rPr>
          <w:rFonts w:ascii="Bookman Old Style" w:hAnsi="Bookman Old Style"/>
          <w:sz w:val="22"/>
          <w:szCs w:val="22"/>
        </w:rPr>
        <w:t xml:space="preserve"> навык</w:t>
      </w:r>
      <w:r w:rsidR="00FF232F" w:rsidRPr="009554F2">
        <w:rPr>
          <w:rFonts w:ascii="Bookman Old Style" w:hAnsi="Bookman Old Style"/>
          <w:sz w:val="22"/>
          <w:szCs w:val="22"/>
        </w:rPr>
        <w:t>ами</w:t>
      </w:r>
      <w:r w:rsidRPr="009554F2">
        <w:rPr>
          <w:rFonts w:ascii="Bookman Old Style" w:hAnsi="Bookman Old Style"/>
          <w:sz w:val="22"/>
          <w:szCs w:val="22"/>
        </w:rPr>
        <w:t xml:space="preserve"> самостоятельного приема пищи, докармливают воспитатель и младший воспитатель.</w:t>
      </w:r>
    </w:p>
    <w:p w:rsidR="009554F2" w:rsidRDefault="00E04C5D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           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</w:t>
      </w:r>
    </w:p>
    <w:p w:rsidR="009554F2" w:rsidRDefault="009554F2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>
        <w:rPr>
          <w:rStyle w:val="a8"/>
          <w:rFonts w:ascii="Bookman Old Style" w:hAnsi="Bookman Old Style"/>
          <w:sz w:val="22"/>
          <w:szCs w:val="22"/>
        </w:rPr>
        <w:t xml:space="preserve">               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 xml:space="preserve"> 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>4. Порядок приобретения продуктов, учета питания,</w:t>
      </w:r>
    </w:p>
    <w:p w:rsidR="00C11DB1" w:rsidRPr="009554F2" w:rsidRDefault="009554F2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Style w:val="a8"/>
          <w:rFonts w:ascii="Bookman Old Style" w:hAnsi="Bookman Old Style"/>
          <w:sz w:val="22"/>
          <w:szCs w:val="22"/>
        </w:rPr>
        <w:t xml:space="preserve">            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 xml:space="preserve">поступления и контроля </w:t>
      </w:r>
      <w:r w:rsidR="00E04C5D" w:rsidRPr="009554F2">
        <w:rPr>
          <w:rStyle w:val="a8"/>
          <w:rFonts w:ascii="Bookman Old Style" w:hAnsi="Bookman Old Style"/>
          <w:sz w:val="22"/>
          <w:szCs w:val="22"/>
        </w:rPr>
        <w:t xml:space="preserve">   </w:t>
      </w:r>
      <w:r w:rsidR="001E1C6F" w:rsidRPr="009554F2">
        <w:rPr>
          <w:rStyle w:val="a8"/>
          <w:rFonts w:ascii="Bookman Old Style" w:hAnsi="Bookman Old Style"/>
          <w:sz w:val="22"/>
          <w:szCs w:val="22"/>
        </w:rPr>
        <w:t>д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>енежных средств на продукты питания.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4.1.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К началу учебного года заведующий Учреждением издается приказ о  назначении ответственного за питание (медицинская сестра), определяет его функциональные обязанности.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4.2.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Ответственный за питание осуществляет учет питающихся детей в Журнале питания, который должен быть прошнурован, пронумерован, скреплен печатью и подписью заведующего.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4.3.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Ежедневно медицинская сестра составляет меню-</w:t>
      </w:r>
      <w:r w:rsidR="00FF232F" w:rsidRPr="009554F2">
        <w:rPr>
          <w:rFonts w:ascii="Bookman Old Style" w:hAnsi="Bookman Old Style"/>
          <w:sz w:val="22"/>
          <w:szCs w:val="22"/>
        </w:rPr>
        <w:t xml:space="preserve">требование </w:t>
      </w:r>
      <w:r w:rsidRPr="009554F2">
        <w:rPr>
          <w:rFonts w:ascii="Bookman Old Style" w:hAnsi="Bookman Old Style"/>
          <w:sz w:val="22"/>
          <w:szCs w:val="22"/>
        </w:rPr>
        <w:t xml:space="preserve"> на следующий день. Меню составляется на основании списков присутствующих детей, которые ежедневно, с 08.00 до 09.00 часов утра подают педагоги.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4.4.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На следующий день в 08.00 часов воспитатели подают сведения о фактическом присутствии детей в группах </w:t>
      </w:r>
      <w:proofErr w:type="gramStart"/>
      <w:r w:rsidRPr="009554F2">
        <w:rPr>
          <w:rFonts w:ascii="Bookman Old Style" w:hAnsi="Bookman Old Style"/>
          <w:sz w:val="22"/>
          <w:szCs w:val="22"/>
        </w:rPr>
        <w:t>ответственному</w:t>
      </w:r>
      <w:proofErr w:type="gramEnd"/>
      <w:r w:rsidRPr="009554F2">
        <w:rPr>
          <w:rFonts w:ascii="Bookman Old Style" w:hAnsi="Bookman Old Style"/>
          <w:sz w:val="22"/>
          <w:szCs w:val="22"/>
        </w:rPr>
        <w:t xml:space="preserve"> за питание, который оформляет заявку и передает ее на пищеблок.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4.5.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и младшего дошкольного возраста в виде увеличения нормы блюда.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4.6.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Выдача неиспользованных порций в виде дополнительного питания или увеличения выхода блюд оформляется членами бракеражной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комиссии соответствующим актом.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4.7.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9554F2">
        <w:rPr>
          <w:rFonts w:ascii="Bookman Old Style" w:hAnsi="Bookman Old Style"/>
          <w:sz w:val="22"/>
          <w:szCs w:val="22"/>
        </w:rPr>
        <w:t xml:space="preserve">С последующим приемом пищи (обед, полдник, ужин) дети, отсутствующие в Учреждении, снимаются с питания, а продукты,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оставшиеся невостребованными</w:t>
      </w:r>
      <w:r w:rsidR="00FF232F" w:rsidRPr="009554F2">
        <w:rPr>
          <w:rFonts w:ascii="Bookman Old Style" w:hAnsi="Bookman Old Style"/>
          <w:sz w:val="22"/>
          <w:szCs w:val="22"/>
        </w:rPr>
        <w:t xml:space="preserve">, </w:t>
      </w:r>
      <w:r w:rsidRPr="009554F2">
        <w:rPr>
          <w:rFonts w:ascii="Bookman Old Style" w:hAnsi="Bookman Old Style"/>
          <w:sz w:val="22"/>
          <w:szCs w:val="22"/>
        </w:rPr>
        <w:t xml:space="preserve"> возвращаются на склад по акту.</w:t>
      </w:r>
      <w:proofErr w:type="gramEnd"/>
      <w:r w:rsidRPr="009554F2">
        <w:rPr>
          <w:rFonts w:ascii="Bookman Old Style" w:hAnsi="Bookman Old Style"/>
          <w:sz w:val="22"/>
          <w:szCs w:val="22"/>
        </w:rPr>
        <w:t xml:space="preserve"> 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- </w:t>
      </w:r>
      <w:r w:rsidRPr="009554F2">
        <w:rPr>
          <w:rFonts w:ascii="Bookman Old Style" w:hAnsi="Bookman Old Style"/>
          <w:sz w:val="22"/>
          <w:szCs w:val="22"/>
          <w:u w:val="single"/>
        </w:rPr>
        <w:t>мясо, куры, печень</w:t>
      </w:r>
      <w:r w:rsidRPr="009554F2">
        <w:rPr>
          <w:rFonts w:ascii="Bookman Old Style" w:hAnsi="Bookman Old Style"/>
          <w:sz w:val="22"/>
          <w:szCs w:val="22"/>
        </w:rPr>
        <w:t>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- </w:t>
      </w:r>
      <w:r w:rsidRPr="009554F2">
        <w:rPr>
          <w:rFonts w:ascii="Bookman Old Style" w:hAnsi="Bookman Old Style"/>
          <w:sz w:val="22"/>
          <w:szCs w:val="22"/>
          <w:u w:val="single"/>
        </w:rPr>
        <w:t>овощи,</w:t>
      </w:r>
      <w:r w:rsidRPr="009554F2">
        <w:rPr>
          <w:rFonts w:ascii="Bookman Old Style" w:hAnsi="Bookman Old Style"/>
          <w:sz w:val="22"/>
          <w:szCs w:val="22"/>
        </w:rPr>
        <w:t xml:space="preserve"> если они прошли тепловую обработку;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- </w:t>
      </w:r>
      <w:r w:rsidRPr="009554F2">
        <w:rPr>
          <w:rFonts w:ascii="Bookman Old Style" w:hAnsi="Bookman Old Style"/>
          <w:sz w:val="22"/>
          <w:szCs w:val="22"/>
          <w:u w:val="single"/>
        </w:rPr>
        <w:t>продукты,</w:t>
      </w:r>
      <w:r w:rsidRPr="009554F2">
        <w:rPr>
          <w:rFonts w:ascii="Bookman Old Style" w:hAnsi="Bookman Old Style"/>
          <w:sz w:val="22"/>
          <w:szCs w:val="22"/>
        </w:rPr>
        <w:t xml:space="preserve"> у которых срок реализации не позволяет их дальнейшее хранение.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4.8.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proofErr w:type="gramStart"/>
      <w:r w:rsidRPr="009554F2">
        <w:rPr>
          <w:rFonts w:ascii="Bookman Old Style" w:hAnsi="Bookman Old Style"/>
          <w:sz w:val="22"/>
          <w:szCs w:val="22"/>
        </w:rPr>
        <w:t>Возврату подлежат продукты: яйцо, консервация (овощная, фруктовая), сгущенное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4.9.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последующие виды приема пищи в соответствии с количеством прибывших детей. Заведующему складом необходимо предусматривать необходимость дополнения продуктов (мясо, овощи, фрукты, яйцо и т.д.).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4.10.  Учет продуктов ведется в накопительной ведомости. Записи в ведомости производятся на основании первичных документов в количественном и суммовом выражении. В конце месяца в ведомости подсчитываются итоги.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4.11.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Начисление оплаты за питание производится бухгалтерией на основании табелей посещаемости, которые заполняют педагоги. Число </w:t>
      </w:r>
      <w:proofErr w:type="spellStart"/>
      <w:r w:rsidRPr="009554F2">
        <w:rPr>
          <w:rFonts w:ascii="Bookman Old Style" w:hAnsi="Bookman Old Style"/>
          <w:sz w:val="22"/>
          <w:szCs w:val="22"/>
        </w:rPr>
        <w:t>детодней</w:t>
      </w:r>
      <w:proofErr w:type="spellEnd"/>
      <w:r w:rsidRPr="009554F2">
        <w:rPr>
          <w:rFonts w:ascii="Bookman Old Style" w:hAnsi="Bookman Old Style"/>
          <w:sz w:val="22"/>
          <w:szCs w:val="22"/>
        </w:rPr>
        <w:t xml:space="preserve">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бюджетных средств.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4.12.  Финансовое обеспечение питания отнесено к компетенции заведующего Учреждением, бухгалтера.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4.13.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Расходы  по обеспечению питания детей включаются в оплату родителям,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размер которой устанавливается решением Учредителя.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4.14.  Нормативная стоимость питания детей определяется Учредителем.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lastRenderedPageBreak/>
        <w:t>4.15. В течение месяца в стоимости дневного рациона питания допускаются небольшие отклонения от установленной суммы, но  средняя стоимость дневного рациона за месяц выдерживается не ниже установленной.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4.16. Продукты питания могут приобретаться в торгующих организациях </w:t>
      </w:r>
      <w:r w:rsidR="00FF232F" w:rsidRPr="009554F2">
        <w:rPr>
          <w:rFonts w:ascii="Bookman Old Style" w:hAnsi="Bookman Old Style"/>
          <w:sz w:val="22"/>
          <w:szCs w:val="22"/>
        </w:rPr>
        <w:t xml:space="preserve">(у поставщиков) </w:t>
      </w:r>
      <w:r w:rsidRPr="009554F2">
        <w:rPr>
          <w:rFonts w:ascii="Bookman Old Style" w:hAnsi="Bookman Old Style"/>
          <w:sz w:val="22"/>
          <w:szCs w:val="22"/>
        </w:rPr>
        <w:t>при наличии сертификатов соответствия, удостоверения качества на продукты, соответствующих справок на мясную и молочную продукцию.</w:t>
      </w:r>
    </w:p>
    <w:p w:rsidR="009554F2" w:rsidRDefault="003F4D7A" w:rsidP="003F4D7A">
      <w:pPr>
        <w:pStyle w:val="a7"/>
        <w:spacing w:before="0" w:beforeAutospacing="0" w:after="0" w:afterAutospacing="0"/>
        <w:rPr>
          <w:rStyle w:val="a8"/>
          <w:rFonts w:ascii="Bookman Old Style" w:hAnsi="Bookman Old Style"/>
          <w:sz w:val="22"/>
          <w:szCs w:val="22"/>
        </w:rPr>
      </w:pPr>
      <w:r w:rsidRPr="009554F2">
        <w:rPr>
          <w:rStyle w:val="a8"/>
          <w:rFonts w:ascii="Bookman Old Style" w:hAnsi="Bookman Old Style"/>
          <w:sz w:val="22"/>
          <w:szCs w:val="22"/>
        </w:rPr>
        <w:t xml:space="preserve">   </w:t>
      </w:r>
      <w:r w:rsidR="004A5921" w:rsidRPr="009554F2">
        <w:rPr>
          <w:rStyle w:val="a8"/>
          <w:rFonts w:ascii="Bookman Old Style" w:hAnsi="Bookman Old Style"/>
          <w:sz w:val="22"/>
          <w:szCs w:val="22"/>
        </w:rPr>
        <w:t xml:space="preserve">                   </w:t>
      </w:r>
      <w:r w:rsidR="00E04C5D" w:rsidRPr="009554F2">
        <w:rPr>
          <w:rStyle w:val="a8"/>
          <w:rFonts w:ascii="Bookman Old Style" w:hAnsi="Bookman Old Style"/>
          <w:sz w:val="22"/>
          <w:szCs w:val="22"/>
        </w:rPr>
        <w:t xml:space="preserve">                      </w:t>
      </w:r>
    </w:p>
    <w:p w:rsidR="00C11DB1" w:rsidRPr="009554F2" w:rsidRDefault="009554F2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>
        <w:rPr>
          <w:rStyle w:val="a8"/>
          <w:rFonts w:ascii="Bookman Old Style" w:hAnsi="Bookman Old Style"/>
          <w:sz w:val="22"/>
          <w:szCs w:val="22"/>
        </w:rPr>
        <w:t xml:space="preserve">                      </w:t>
      </w:r>
      <w:r w:rsidR="004A5921" w:rsidRPr="009554F2">
        <w:rPr>
          <w:rStyle w:val="a8"/>
          <w:rFonts w:ascii="Bookman Old Style" w:hAnsi="Bookman Old Style"/>
          <w:sz w:val="22"/>
          <w:szCs w:val="22"/>
        </w:rPr>
        <w:t>5. Контроль  организации</w:t>
      </w:r>
      <w:r w:rsidR="00C11DB1" w:rsidRPr="009554F2">
        <w:rPr>
          <w:rStyle w:val="a8"/>
          <w:rFonts w:ascii="Bookman Old Style" w:hAnsi="Bookman Old Style"/>
          <w:sz w:val="22"/>
          <w:szCs w:val="22"/>
        </w:rPr>
        <w:t xml:space="preserve"> питания в Учреждении.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5.1.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 xml:space="preserve">При организации контроля </w:t>
      </w:r>
      <w:r w:rsidR="00FF232F" w:rsidRPr="009554F2">
        <w:rPr>
          <w:rFonts w:ascii="Bookman Old Style" w:hAnsi="Bookman Old Style"/>
          <w:sz w:val="22"/>
          <w:szCs w:val="22"/>
        </w:rPr>
        <w:t>соблюдения</w:t>
      </w:r>
      <w:r w:rsidRPr="009554F2">
        <w:rPr>
          <w:rFonts w:ascii="Bookman Old Style" w:hAnsi="Bookman Old Style"/>
          <w:sz w:val="22"/>
          <w:szCs w:val="22"/>
        </w:rPr>
        <w:t xml:space="preserve"> законодательства в сфере защиты прав потребителей и благополучия человека при организации питания в Учреждении администрация руководствуется </w:t>
      </w:r>
      <w:proofErr w:type="spellStart"/>
      <w:r w:rsidRPr="009554F2">
        <w:rPr>
          <w:rFonts w:ascii="Bookman Old Style" w:hAnsi="Bookman Old Style"/>
          <w:sz w:val="22"/>
          <w:szCs w:val="22"/>
        </w:rPr>
        <w:t>СанПиН</w:t>
      </w:r>
      <w:proofErr w:type="spellEnd"/>
      <w:r w:rsidRPr="009554F2">
        <w:rPr>
          <w:rFonts w:ascii="Bookman Old Style" w:hAnsi="Bookman Old Style"/>
          <w:sz w:val="22"/>
          <w:szCs w:val="22"/>
        </w:rPr>
        <w:t xml:space="preserve">, методическими рекомендациями «Производственный </w:t>
      </w:r>
      <w:proofErr w:type="gramStart"/>
      <w:r w:rsidRPr="009554F2">
        <w:rPr>
          <w:rFonts w:ascii="Bookman Old Style" w:hAnsi="Bookman Old Style"/>
          <w:sz w:val="22"/>
          <w:szCs w:val="22"/>
        </w:rPr>
        <w:t>контроль за</w:t>
      </w:r>
      <w:proofErr w:type="gramEnd"/>
      <w:r w:rsidRPr="009554F2">
        <w:rPr>
          <w:rFonts w:ascii="Bookman Old Style" w:hAnsi="Bookman Old Style"/>
          <w:sz w:val="22"/>
          <w:szCs w:val="22"/>
        </w:rPr>
        <w:t xml:space="preserve"> соблюдением санитарного законодательства при организации питания детей и подростков и государственный санитарно-эпидемиологический надзор за его организацией и проведением».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5.2. При неукоснительном выполнении рациона питания и отсутствии замен контроль </w:t>
      </w:r>
      <w:r w:rsidR="00FF232F" w:rsidRPr="009554F2">
        <w:rPr>
          <w:rFonts w:ascii="Bookman Old Style" w:hAnsi="Bookman Old Style"/>
          <w:sz w:val="22"/>
          <w:szCs w:val="22"/>
        </w:rPr>
        <w:t xml:space="preserve">формирования </w:t>
      </w:r>
      <w:r w:rsidRPr="009554F2">
        <w:rPr>
          <w:rFonts w:ascii="Bookman Old Style" w:hAnsi="Bookman Old Style"/>
          <w:sz w:val="22"/>
          <w:szCs w:val="22"/>
        </w:rPr>
        <w:t>рациона питания детей заключается: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proofErr w:type="gramStart"/>
      <w:r w:rsidRPr="009554F2">
        <w:rPr>
          <w:rFonts w:ascii="Bookman Old Style" w:hAnsi="Bookman Old Style"/>
          <w:sz w:val="22"/>
          <w:szCs w:val="22"/>
        </w:rPr>
        <w:t xml:space="preserve">− в контроле (по меню и меню-требованиям) </w:t>
      </w:r>
      <w:r w:rsidR="00FF232F" w:rsidRPr="009554F2">
        <w:rPr>
          <w:rFonts w:ascii="Bookman Old Style" w:hAnsi="Bookman Old Style"/>
          <w:sz w:val="22"/>
          <w:szCs w:val="22"/>
        </w:rPr>
        <w:t>обеспечения</w:t>
      </w:r>
      <w:r w:rsidRPr="009554F2">
        <w:rPr>
          <w:rFonts w:ascii="Bookman Old Style" w:hAnsi="Bookman Old Style"/>
          <w:sz w:val="22"/>
          <w:szCs w:val="22"/>
        </w:rPr>
        <w:t xml:space="preserve"> в течение 4-недельного периода </w:t>
      </w:r>
      <w:r w:rsidR="00FF232F" w:rsidRPr="009554F2">
        <w:rPr>
          <w:rFonts w:ascii="Bookman Old Style" w:hAnsi="Bookman Old Style"/>
          <w:sz w:val="22"/>
          <w:szCs w:val="22"/>
        </w:rPr>
        <w:t xml:space="preserve"> </w:t>
      </w:r>
      <w:r w:rsidRPr="009554F2">
        <w:rPr>
          <w:rFonts w:ascii="Bookman Old Style" w:hAnsi="Bookman Old Style"/>
          <w:sz w:val="22"/>
          <w:szCs w:val="22"/>
        </w:rPr>
        <w:t>необходимого ассортимента продуктов  питания (кисломолочных напитков и продуктов, соков фруктовых, творожных изделий, кондитерских изделий и т.п.), а также овощей и фруктов (плодов и ягод);</w:t>
      </w:r>
      <w:proofErr w:type="gramEnd"/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 xml:space="preserve">− в контроле </w:t>
      </w:r>
      <w:r w:rsidR="00E04C5D" w:rsidRPr="009554F2">
        <w:rPr>
          <w:rFonts w:ascii="Bookman Old Style" w:hAnsi="Bookman Old Style"/>
          <w:sz w:val="22"/>
          <w:szCs w:val="22"/>
        </w:rPr>
        <w:t xml:space="preserve">правильности </w:t>
      </w:r>
      <w:r w:rsidRPr="009554F2">
        <w:rPr>
          <w:rFonts w:ascii="Bookman Old Style" w:hAnsi="Bookman Old Style"/>
          <w:sz w:val="22"/>
          <w:szCs w:val="22"/>
        </w:rPr>
        <w:t xml:space="preserve"> расчетов необходимого количества продуктов (по меню-требованиям и при закладке) – в соответствии с технологическими картами;</w:t>
      </w:r>
    </w:p>
    <w:p w:rsidR="00C11DB1" w:rsidRPr="009554F2" w:rsidRDefault="00C11DB1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− в контроле п</w:t>
      </w:r>
      <w:r w:rsidR="00E04C5D" w:rsidRPr="009554F2">
        <w:rPr>
          <w:rFonts w:ascii="Bookman Old Style" w:hAnsi="Bookman Old Style"/>
          <w:sz w:val="22"/>
          <w:szCs w:val="22"/>
        </w:rPr>
        <w:t xml:space="preserve">равильности </w:t>
      </w:r>
      <w:r w:rsidRPr="009554F2">
        <w:rPr>
          <w:rFonts w:ascii="Bookman Old Style" w:hAnsi="Bookman Old Style"/>
          <w:sz w:val="22"/>
          <w:szCs w:val="22"/>
        </w:rPr>
        <w:t xml:space="preserve"> корректировки заказываемого и закладываемого количества продуктов в соответствии с массой (объемом) упаковки продуктов.</w:t>
      </w:r>
    </w:p>
    <w:p w:rsidR="00C11DB1" w:rsidRPr="009554F2" w:rsidRDefault="00E04C5D" w:rsidP="003F4D7A">
      <w:pPr>
        <w:pStyle w:val="a7"/>
        <w:spacing w:before="0" w:beforeAutospacing="0" w:after="0" w:afterAutospacing="0"/>
        <w:rPr>
          <w:rFonts w:ascii="Bookman Old Style" w:hAnsi="Bookman Old Style"/>
          <w:sz w:val="22"/>
          <w:szCs w:val="22"/>
        </w:rPr>
      </w:pPr>
      <w:r w:rsidRPr="009554F2">
        <w:rPr>
          <w:rFonts w:ascii="Bookman Old Style" w:hAnsi="Bookman Old Style"/>
          <w:sz w:val="22"/>
          <w:szCs w:val="22"/>
        </w:rPr>
        <w:t>5.3</w:t>
      </w:r>
      <w:r w:rsidR="00C11DB1" w:rsidRPr="009554F2">
        <w:rPr>
          <w:rFonts w:ascii="Bookman Old Style" w:hAnsi="Bookman Old Style"/>
          <w:sz w:val="22"/>
          <w:szCs w:val="22"/>
        </w:rPr>
        <w:t>.  Администрацией</w:t>
      </w:r>
      <w:r w:rsidRPr="009554F2">
        <w:rPr>
          <w:rFonts w:ascii="Bookman Old Style" w:hAnsi="Bookman Old Style"/>
          <w:sz w:val="22"/>
          <w:szCs w:val="22"/>
        </w:rPr>
        <w:t>,</w:t>
      </w:r>
      <w:r w:rsidR="00C11DB1" w:rsidRPr="009554F2">
        <w:rPr>
          <w:rFonts w:ascii="Bookman Old Style" w:hAnsi="Bookman Old Style"/>
          <w:sz w:val="22"/>
          <w:szCs w:val="22"/>
        </w:rPr>
        <w:t xml:space="preserve"> совместно с медицинским персоналом</w:t>
      </w:r>
      <w:r w:rsidRPr="009554F2">
        <w:rPr>
          <w:rFonts w:ascii="Bookman Old Style" w:hAnsi="Bookman Old Style"/>
          <w:sz w:val="22"/>
          <w:szCs w:val="22"/>
        </w:rPr>
        <w:t xml:space="preserve">, </w:t>
      </w:r>
      <w:r w:rsidR="00C11DB1" w:rsidRPr="009554F2">
        <w:rPr>
          <w:rFonts w:ascii="Bookman Old Style" w:hAnsi="Bookman Old Style"/>
          <w:sz w:val="22"/>
          <w:szCs w:val="22"/>
        </w:rPr>
        <w:t xml:space="preserve"> разрабатывается план контроля </w:t>
      </w:r>
      <w:r w:rsidRPr="009554F2">
        <w:rPr>
          <w:rFonts w:ascii="Bookman Old Style" w:hAnsi="Bookman Old Style"/>
          <w:sz w:val="22"/>
          <w:szCs w:val="22"/>
        </w:rPr>
        <w:t xml:space="preserve">организации </w:t>
      </w:r>
      <w:r w:rsidR="00C11DB1" w:rsidRPr="009554F2">
        <w:rPr>
          <w:rFonts w:ascii="Bookman Old Style" w:hAnsi="Bookman Old Style"/>
          <w:sz w:val="22"/>
          <w:szCs w:val="22"/>
        </w:rPr>
        <w:t xml:space="preserve"> питания в Учреждении на учебный год, который утверждается приказом заведующего.</w:t>
      </w:r>
    </w:p>
    <w:p w:rsidR="00C45E7D" w:rsidRPr="00E04C5D" w:rsidRDefault="00C45E7D" w:rsidP="003F4D7A">
      <w:pPr>
        <w:spacing w:after="0" w:line="240" w:lineRule="auto"/>
        <w:rPr>
          <w:rFonts w:ascii="Cambria" w:hAnsi="Cambria"/>
          <w:b/>
          <w:i/>
        </w:rPr>
      </w:pPr>
    </w:p>
    <w:p w:rsidR="00C45E7D" w:rsidRPr="00E04C5D" w:rsidRDefault="00C45E7D" w:rsidP="003F4D7A">
      <w:pPr>
        <w:spacing w:after="0"/>
        <w:rPr>
          <w:rFonts w:ascii="Cambria" w:hAnsi="Cambria"/>
          <w:b/>
          <w:i/>
        </w:rPr>
      </w:pPr>
    </w:p>
    <w:p w:rsidR="00C45E7D" w:rsidRPr="003F4D7A" w:rsidRDefault="00C45E7D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C45E7D" w:rsidRPr="003F4D7A" w:rsidRDefault="00C45E7D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C45E7D" w:rsidRPr="003F4D7A" w:rsidRDefault="00C45E7D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C45E7D" w:rsidRPr="003F4D7A" w:rsidRDefault="00C45E7D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C45E7D" w:rsidRDefault="00C45E7D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4C0E75" w:rsidRDefault="004C0E75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26" w:rsidRDefault="004B2D26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2D26" w:rsidRDefault="004B2D26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4C5D" w:rsidRPr="004B4680" w:rsidRDefault="00E04C5D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7. О создании совета по питанию</w:t>
      </w:r>
    </w:p>
    <w:p w:rsidR="004C0E75" w:rsidRPr="004B4680" w:rsidRDefault="004C0E75" w:rsidP="004C0E7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4B468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4B4680">
        <w:rPr>
          <w:rFonts w:ascii="Times New Roman" w:hAnsi="Times New Roman" w:cs="Times New Roman"/>
          <w:sz w:val="24"/>
          <w:szCs w:val="24"/>
        </w:rPr>
        <w:t xml:space="preserve"> организацией питания в детском саду</w:t>
      </w:r>
    </w:p>
    <w:p w:rsidR="004C0E75" w:rsidRPr="004B4680" w:rsidRDefault="004C0E75" w:rsidP="004C0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0E75" w:rsidRPr="004B4680" w:rsidRDefault="004C0E75" w:rsidP="004C0E7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Создать Совет по питанию в составе: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  </w:t>
      </w:r>
      <w:r w:rsidRPr="004B4680">
        <w:rPr>
          <w:rFonts w:ascii="Times New Roman" w:hAnsi="Times New Roman" w:cs="Times New Roman"/>
          <w:sz w:val="24"/>
          <w:szCs w:val="24"/>
        </w:rPr>
        <w:tab/>
        <w:t>заведующий ДОУ Лебедева Людмила Викторовна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Члены совета: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старшая медсестра Иванникова Алла Евгеньевна;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диетсестра </w:t>
      </w:r>
      <w:proofErr w:type="spellStart"/>
      <w:r w:rsidRPr="004B4680">
        <w:rPr>
          <w:rFonts w:ascii="Times New Roman" w:hAnsi="Times New Roman" w:cs="Times New Roman"/>
          <w:sz w:val="24"/>
          <w:szCs w:val="24"/>
        </w:rPr>
        <w:t>Осиненко</w:t>
      </w:r>
      <w:proofErr w:type="spellEnd"/>
      <w:r w:rsidRPr="004B4680">
        <w:rPr>
          <w:rFonts w:ascii="Times New Roman" w:hAnsi="Times New Roman" w:cs="Times New Roman"/>
          <w:sz w:val="24"/>
          <w:szCs w:val="24"/>
        </w:rPr>
        <w:t xml:space="preserve"> Татьяна Борисовна;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зам. зав. по АХР Иванова Тамара Федоровна;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член Управляющего совета ДОУ, воспитатель Иванова Ольга Алексеевна.</w:t>
      </w:r>
    </w:p>
    <w:p w:rsidR="004C0E75" w:rsidRPr="004B4680" w:rsidRDefault="004C0E75" w:rsidP="004C0E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C0E75" w:rsidRPr="004B4680" w:rsidRDefault="004C0E75" w:rsidP="004C0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  2. В соответствии с основными  направлениями  деятельности  Совета  его  основными  задачами  являются  анализ и  контроль: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 правильной организацией  питания  детей;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качеством  полученных  продуктов,  условиями   их хранения и  сроками  реализации;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 выполнением   натуральных норм  продуктов  питания;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качеством  приготовления  пищи;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 освоением   денежных  средств, выделяемых на питание;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санитарным состоянием пищеблока;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за осуществлением индивидуального подхода в процессе питания;</w:t>
      </w:r>
    </w:p>
    <w:p w:rsidR="004C0E75" w:rsidRPr="004B4680" w:rsidRDefault="004C0E75" w:rsidP="004C0E7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за освещением вопросов организации питания с родительской общественностью </w:t>
      </w: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9.Общий </w:t>
      </w:r>
      <w:proofErr w:type="gramStart"/>
      <w:r w:rsidRPr="004B468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4680">
        <w:rPr>
          <w:rFonts w:ascii="Times New Roman" w:hAnsi="Times New Roman" w:cs="Times New Roman"/>
          <w:sz w:val="24"/>
          <w:szCs w:val="24"/>
        </w:rPr>
        <w:t xml:space="preserve"> организацией питания оставляю за собой.</w:t>
      </w: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 xml:space="preserve">10.Ответственность за исполнение приказа возлагаю на себя, старшую медсестру Иванникову А.Е., диетсестру </w:t>
      </w:r>
      <w:proofErr w:type="spellStart"/>
      <w:r w:rsidRPr="004B4680">
        <w:rPr>
          <w:rFonts w:ascii="Times New Roman" w:hAnsi="Times New Roman" w:cs="Times New Roman"/>
          <w:sz w:val="24"/>
          <w:szCs w:val="24"/>
        </w:rPr>
        <w:t>Осиненко</w:t>
      </w:r>
      <w:proofErr w:type="spellEnd"/>
      <w:r w:rsidRPr="004B4680">
        <w:rPr>
          <w:rFonts w:ascii="Times New Roman" w:hAnsi="Times New Roman" w:cs="Times New Roman"/>
          <w:sz w:val="24"/>
          <w:szCs w:val="24"/>
        </w:rPr>
        <w:t xml:space="preserve"> Т.Б., кладовщика Иванову Т.Ф.</w:t>
      </w: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0E75" w:rsidRPr="004B4680" w:rsidRDefault="004C0E75" w:rsidP="004C0E7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B4680">
        <w:rPr>
          <w:rFonts w:ascii="Times New Roman" w:hAnsi="Times New Roman" w:cs="Times New Roman"/>
          <w:sz w:val="24"/>
          <w:szCs w:val="24"/>
        </w:rPr>
        <w:t>11. Приказ довести под личную роспись всех работников ДОУ, копию приказа хранить в пищеблоке.</w:t>
      </w:r>
    </w:p>
    <w:p w:rsidR="004C0E75" w:rsidRDefault="004C0E75" w:rsidP="004C0E75">
      <w:pPr>
        <w:spacing w:after="0"/>
        <w:ind w:firstLine="708"/>
        <w:rPr>
          <w:sz w:val="28"/>
          <w:szCs w:val="28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Pr="003F4D7A" w:rsidRDefault="00693E17" w:rsidP="00C45E7D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693E17" w:rsidRPr="00693E17" w:rsidRDefault="00C45E7D" w:rsidP="00693E17">
      <w:pPr>
        <w:pStyle w:val="a7"/>
        <w:spacing w:before="0" w:beforeAutospacing="0" w:after="0" w:afterAutospacing="0"/>
        <w:rPr>
          <w:i/>
          <w:color w:val="00408F"/>
          <w:sz w:val="18"/>
          <w:szCs w:val="18"/>
        </w:rPr>
      </w:pPr>
      <w:r w:rsidRPr="003F4D7A">
        <w:rPr>
          <w:rFonts w:ascii="Cambria" w:hAnsi="Cambria"/>
          <w:b/>
          <w:i/>
          <w:sz w:val="20"/>
          <w:szCs w:val="20"/>
        </w:rPr>
        <w:t xml:space="preserve">                       </w:t>
      </w:r>
      <w:r w:rsidR="00693E17">
        <w:rPr>
          <w:rStyle w:val="a8"/>
          <w:color w:val="00408F"/>
        </w:rPr>
        <w:t>«О</w:t>
      </w:r>
      <w:r w:rsidR="00693E17" w:rsidRPr="00693E17">
        <w:rPr>
          <w:rStyle w:val="a8"/>
          <w:i/>
          <w:color w:val="00408F"/>
          <w:sz w:val="18"/>
          <w:szCs w:val="18"/>
        </w:rPr>
        <w:t>б образовании в Республике Дагестан»</w:t>
      </w:r>
    </w:p>
    <w:p w:rsidR="00693E17" w:rsidRPr="00693E17" w:rsidRDefault="00693E17" w:rsidP="00693E17">
      <w:pPr>
        <w:pStyle w:val="a7"/>
        <w:spacing w:before="0" w:beforeAutospacing="0" w:after="0" w:afterAutospacing="0"/>
        <w:jc w:val="right"/>
        <w:rPr>
          <w:i/>
          <w:sz w:val="18"/>
          <w:szCs w:val="18"/>
        </w:rPr>
      </w:pPr>
      <w:r w:rsidRPr="00693E17">
        <w:rPr>
          <w:rStyle w:val="a8"/>
          <w:i/>
          <w:sz w:val="18"/>
          <w:szCs w:val="18"/>
        </w:rPr>
        <w:t> (проект)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 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I. Общие положения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Настоящий Закон Республики Дагестан принят на основании и во исполнение Конституции Российской Федерации, Конституции Республики Дагестан и Федерального Закона «Об образовании в Российской Федерации», от 29.12.2012г. № 273-ФЗ (далее Федеральный закон «Об образовании в Российской Федерации»).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Закон Республики Дагестан «Об образовании в Республике Дагестан» устанавливает порядок и условия реализации конституционных прав граждан, проживающих в Республике Дагестан, в сфере образования, основы осуществления органами власти государственной политики в сфере образования, особенности организации деятельности системы образования в Республике Дагестан, с учетом культуры, обычаев и традиций народов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1. Основные понятия и термины, используемые в настоящем Законе.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Для целей настоящего Закона используются понятия и термины, определенные Федеральным законом «Об образовании в Российской Федерации».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2. Законодательство Республики Дагестан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Законодательство Республики Дагестан в сфере образования основывается на Конституции Российской Федерации, Федеральном Законе «Об образовании в Российской Федерации», иных нормативных правовых актах Российской Федерации, Конституции Республики Дагестан, настоящего Закона и иных нормативных правовых актов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3. Государственная политика Республики Дагестан в области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Сфера образования в Республике Дагестан признается приоритетной.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Государственная политика в сфере образования Республики Дагестан основывается на принципах, закрепленных в статье 3 Федерального закона «Об образовании в Российской Федерации».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4. Языки образования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Языками обучения в Республике Дагестан являются русский язык и родные языки народов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В Республике Дагестан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4. Изучение и преподавание родных языков народов Республики Дагестан осуществляется в государственных и муниципальных образовательных организациях, расположенных на территории Республики Дагестан, в рамках имеющих государственную аккредитацию образовательных программ в соответствии с федеральными государственными </w:t>
      </w: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>образовательными стандартами, образовательными стандартами. Изучение и преподавание родных языков народов Республики Дагестан не должно осуществляться в ущерб преподаванию и изучению государственного языка Российской Федерации.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5. Каждый проживающий в Республике Дагестан имеет право на получение дошкольного, начального общего и основного общего образования на родном языке из числа языков народов Республики Дагестан, а также право на изучение родного языка из числа языков народов Республики Дагестан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Республики Дагестан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7.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 и законодательством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8. Органы государственной власти Республики Дагестан оказывают содействие представителям народов Дагестана, проживающим вне ее территории, в изучении ими предметов национально-регионального компонента, в разработке учебных программ, обеспечении учебно-методическими комплексами, подготовке и повышении квалификации педагогических кадров.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II. Государственное управление в сфере образования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5. Органы государственной власти Республики Дагестан, осуществляющие</w:t>
      </w:r>
      <w:r w:rsidRPr="00693E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государственное управление системой образования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Президент Республики Дагестан определяет основные направления развития образования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Законодательное регулирование сферы образования Республики Дагестан осуществляет Народное Собрание Республики Дагестан в соответствии с полномочиями, определенными федеральным законодательством и Конституцией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Государственное управление системой образования в Республике Дагестан осуществляют Правительство Республики Дагестан  и иные уполномоченные органы исполнительной власти Республики Дагестан в соответствии с полномочиями, определенными федеральным законодательством, Конституцией Республики Дагестан, настоящим законом, иными законами и нормативными правовыми актами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6. Полномочия органов государственной власти Республики Дагестан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Полномочия Президента Республики Дагестан: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1) назначает на должность и освобождает от должности руководителя органа исполнительной власти Республики Дагестан, осуществляющего государственное управление в сфере образования; назначает на должность руководителей органов исполнительной власти Республики Дагестан,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Республики Дагестан, осуществляющих переданные полномочия;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а) ежеквартального отчета о расходовании предоставленных субвенций, о достижении целевых прогнозных показателей;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б) необходимого количества экземпляров нормативных правовых актов, принимаемых органами государственной власти Республики Дагестан, по вопросам переданных полномочий;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в) информации (в том числе баз данных), необходимой для формирования и ведения федеральных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баз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данных по вопросам контроля и надзора в сфере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 xml:space="preserve">5) имеет право до принятия нормативных правовых актов, указанных в </w:t>
      </w:r>
      <w:hyperlink r:id="rId8" w:anchor="Par150" w:tooltip="Ссылка на текущий документ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пункте 1 части 6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 xml:space="preserve"> статьи 7 Федерального закона «Об образовании в Российской Федерации»,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Российской Федерации (в том числе не содержат не предусмотренные такими актами дополнительные требования и ограничения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в части реализации прав и свобод граждан, прав и законных интересов организаций)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6)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7) финансовое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Республики Дагестан на указанные цели не менее чем в размере планируемых поступлений в бюджет Республики Дагестан от уплаты государственной пошлины, связанной с осуществлением переданных полномочий и зачисляемой в бюджет Республики Дагестан в соответствии с Бюджетным кодексом Российской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Федерации;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8) установление и присвоение государственных наград Республики Дагестан, почетных званий, ведомственных наград и званий работникам системы образования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9) учреждает именные стипендии, определяет размер и условия выплаты таких стипендий;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10) устанавливает специальные денежные поощрения для лиц, проявивших выдающиеся способности в области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11) осуществляет иные установленные законодательством Российской Федерации и законодательством Республики Дагестан полномочия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 2. Полномочия Народного Собрания Республики Дагестан: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>1) осуществление законодательного регулирования в сфере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 утверждение республиканских программ развития образования с учетом региональных социально-экономических, экологических, демографических, этнокультурных и иных особенностей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3) утверждение бюджета Республики Дагестан в части расходов на образование;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 утверждение дополнительных мер социальной поддержки, видов и норм материального обеспечения обучающихся, а также педагогических и научно-педагогических работников организаций, осуществляющих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5) осуществление иных полномочий в соответствии с законодательством Российской Федерации и законодательством Республики Дагестан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Полномочия Правительства Республики Дагестан: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1) разработка и реализация республиканских программ развития образования с учетом региональных социально-экономических, экологических, демографических, этнокультурных и иных особенностей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 создание, реорганизация, ликвидация образовательных организаций Республики Дагестан, осуществление функций и полномочий учредителей образовательных организаций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3) установление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порядка проведения оценки последствий принятия решения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о реорганизации или ликвидации образовательной организации, находящейся в ведении Республики Дагестан,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подготовки ею заключений;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4) 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(за исключением расходов на содержание зданий и оплату коммунальных услуг), в соответствии с нормативами, определяемыми Правительством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5) организация предоставления общего образования в государственных образовательных организациях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6) организация предоставления среднего профессионального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7) организация предоставления дополнительного образования детей в государственных образовательных организациях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8) организация предоставления дополнительного профессионального образования в государственных образовательных организациях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9) создание условий для осуществления присмотра и ухода за детьми, содержания детей в государственных образовательных организациях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10)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содержание зданий и оплату коммунальных услуг), в соответствии с нормативами, указанными в </w:t>
      </w:r>
      <w:hyperlink r:id="rId9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пункте 3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> настоящей части;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11) организация обеспечения муниципальных образовательных организаций и образовательных организаций Республики Дагестан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12) обеспечение осуществления мониторинга в системе образования на уровне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13) определяет размер,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условия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и порядок предоставления мер социальной поддержки педагогических работников и других участников образовательных отношений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14) обеспечение получения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образования;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15) устанавливает требования к одежде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обучающихся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по образовательным программам начального общего, основного общего и среднего общего образования в Республике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16) участвует в отборе организаций, осуществляющих выпуск учебных пособий по родному языку из числа языков народов Республики Дагестан и литературе народов Республики Дагестан на родном языке;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17) устанавливает порядок признания организаций, указанных в </w:t>
      </w:r>
      <w:hyperlink r:id="rId10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части </w:t>
        </w:r>
        <w:r w:rsidRPr="00693E17">
          <w:rPr>
            <w:rFonts w:ascii="Times New Roman" w:hAnsi="Times New Roman" w:cs="Times New Roman"/>
            <w:i/>
            <w:color w:val="0000FF"/>
            <w:sz w:val="18"/>
            <w:szCs w:val="18"/>
            <w:u w:val="single"/>
          </w:rPr>
          <w:br/>
        </w:r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3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> статьи 20 Федерального закона «Об образовании в Российской Федерации», региональными инновационными площадками;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18) устанавливает порядок назначения государственной академической стипендии студентам, курсантам; государственной социальной стипендии студентам, курсантам; государственной стипендии аспирантам, ассистентам-стажерам, ординаторам, обучающимся по очной форме обучения за счет бюджетных ассигнований бюджета Республики Дагестан, устанавливает нормативы для формирования стипендиального фонда за счет бюджетных ассигнований бюджета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19) устанавливает случаи и порядок обеспечения вещевым имуществом (обмундированием), в том числе форменной одеждой, обучающихся за счет бюджетных ассигнований бюджета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20) создает общеобразовательные организации со специальными наименованиями «кадетская школа», «кадетский (морской кадетский) корпус» и «казачий кадетский корпус»;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21) создает отдельные организации, осуществляющие образовательную деятельность по адаптированным основным общеобразовательным программам, для лиц с ограниченными возможностями здоровья;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22) утверждает </w:t>
      </w:r>
      <w:hyperlink r:id="rId11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порядок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> установления организациями, осуществляющими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на обучение за счет бюджетных ассигнований бюджета Республики Дагестан, с учетом потребностей экономики и социальной сферы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23) осуществляет полномочия Российской Федерации в сфере образования, переданные для осуществления органам государственной власти Республики Дагестан: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а) государственный контроль (надзор) в сфере образования за деятельностью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r:id="rId12" w:anchor="Par122" w:tooltip="Ссылка на текущий документ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пункте 7 части 1 статьи 6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 xml:space="preserve"> Федерального закона «Об образовании в Российской Федерации»), а также органов местного самоуправления, осуществляющих управление в сфере образования на соответствующей территории;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б) лицензирование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r:id="rId13" w:anchor="Par122" w:tooltip="Ссылка на текущий документ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пункте 7 части 1 статьи 6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>  Федерального закона «Об образовании в Российской Федерации»);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в) государственная аккредитация образовательной деятельности организаций, осуществляющих образовательную деятельность на территории Республики Дагестан (за исключением организаций, указанных в </w:t>
      </w:r>
      <w:hyperlink r:id="rId14" w:anchor="Par122" w:tooltip="Ссылка на текущий документ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пункте 7 части 1 статьи 6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 xml:space="preserve"> Федерального закона «Об образовании в Российской Федерации»);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г) подтверждение документов об образовании и (или) о квалификации.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Орган исполнительной власти Республики Дагестан, осуществляющий государственное управление в сфере образования: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1) участвует  в экспертизе примерных основных общеобразовательных программ с учетом их уровня и направленности (в части учета региональных, национальных и этнокультурных особенностей);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2) участвует в проведении экспертизы учебников для включения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целях обеспечения учета региональных и этнокультурных особенностей Республики Дагестан, реализации прав граждан на получение образования на родном языке из числа языков народов Республики Дагестан и изучение родного языка из числа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языков народов Республики Дагестан и литературы народов Дагестана на родном языке;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3) создает учебно-методические объединения в системе образования и утверждает положения о них;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 создает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при проведении государственной итоговой аттестации на территории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5) обеспечивает проведение государственной итоговой аттестации при проведении государственной итоговой аттестации по образовательным программам основного общего и среднего общего образования на территории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6) устанавливает формы и порядок государственной итоговой аттестации для обучающихся по образовательным программам основного общего и среднего общего образования, изучавших родной язык из числа языков народов Республики Дагестан и литературу народов Дагестана на родном языке для прохождения государственной итоговой аттестации;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7) формирует аттестационные комиссии для проведения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Республики Дагестан, педагогических работников муниципальных и частных организаций, осуществляющих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8) подготовка и представление Правительству Республики Дагестан предложений о создании, реорганизации и ликвидации государственных и муниципальных организаций, осуществляющих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9) организация подготовки, переподготовки, повышения квалификации педагогических работников организаций, осуществляющих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10) организация предоставления психолого-педагогической, медицинской и социальной помощи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обучающимся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>, испытывающим трудности в освоении основных общеобразовательных программ, своем развитии и социальной адаптации;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11) обеспечение подготовки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содействие привлечения таких работников в организации, осуществляющие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12) информационное обеспечение в пределах своей компетенции организаций, осуществляющих образовательную деятельность;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13) целевое направление на обучение в организации высшего образования Российской Федерации;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14) осуществление иных установленных законодательством Российской Федерации и законодательством Республики Дагестан полномочий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7. Полномочия органов местного самоуправления муниципальных районов и городских округов Республики Дагестан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К полномочиям органов местного самоуправления муниципальных районов по решению вопросов местного значения в сфере образования относятся: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1) 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Республики Дагестан);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 финансовое обеспечение расходов на оплату труда численности административно-хозяйственного, учебно-вспомогательного и прочего персонала, осуществляющего функции присмотра и ухода за детьми в образовательных организациях, реализующих программы дошкольного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5) 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6) 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7) учет детей, подлежащих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обучению по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городского округа;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>8) осуществление иных установленных Федеральным законом «Об образовании в Российской Федерации» полномочий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III. Система образования в Республике Дагестан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8. Организационная основа и основные направления развития системы образования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Организационной основой развития системы образования в Республике Дагестан является Республиканская целевая программа развития образования, разрабатываемая в соответствии с законодательством Республики Дагестан на основе Федеральной программы развития образования с учетом социально-экономических, демографических, национальных, этнокультурных, экологических и иных особенностей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Республиканская целевая программа развития образования разрабатывается Правительством Республики Дагестан на срок от трех до пяти лет и утверждается Народным Собранием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Реализация республиканской целевой программы развития образования обеспечивается за счет средств республиканского бюджета Республики Дагестан и иных источников финансирования. Размер средств, выделяемых на финансирование мероприятий программы, может уточняться с учетом возможностей республиканского бюджета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 Правительство Республики Дагестан ежегодно направляет в Народное Собрание Республики Дагестан доклад о ходе реализации Республиканской целевой программы и опубликовывает его в сети Интернет.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5. Основными направлениями развития системы образования в Республики Дагестан являются: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1) создание условий для устойчивого развития системы образования Республики Дагестан с учетом потребностей общества и в соответствии с приоритетными направлениями развития Республики Дагестан, определенными программой социально-экономического развития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 развитие кадрового потенциала образовательных организаций Республики Дагестан путем совершенствования системы подготовки, переподготовки и повышения квалификации педагогических работников, стимулирования их деятельности;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3) разработка и внедрение вариативных моделей обучения путем консолидации экономических, кадровых и социальных ресурсов в целях взаимовыгодного сотрудничества, совместного решения финансово-хозяйственных вопросов, системного и комплексного предоставления образовательных услуг, индивидуализации образовательных программ;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 развитие системы дошкольного образования, обеспечивающей образование и воспитание детей дошкольного возраста с учетом этнокультурных традиций и обычаев народов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5) обновление содержания образования, реализация </w:t>
      </w:r>
      <w:proofErr w:type="spellStart"/>
      <w:r w:rsidRPr="00693E17">
        <w:rPr>
          <w:rFonts w:ascii="Times New Roman" w:hAnsi="Times New Roman" w:cs="Times New Roman"/>
          <w:i/>
          <w:sz w:val="18"/>
          <w:szCs w:val="18"/>
        </w:rPr>
        <w:t>компетентностного</w:t>
      </w:r>
      <w:proofErr w:type="spell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подхода в обучении и воспитании, эффективная социализация обучающихся, индивидуализация и дифференциация образовательных услуг;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6) обеспечение соответствия образовательных услуг запросам личности и кадровым потребностям рынка труда, создание условий для всесторонней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подготовки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обучающихся к самостоятельной жизни и профессиональному самоопределению на основе усиления взаимосвязей образовательных организаций и производственных структур;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7) обеспечение права на доступное и качественное образование обучающихся в сельских общеобразовательных организациях за счет использования дистанционных образовательных технологий, определения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эффективных механизмов организации транспортной доставки обучающихся, интеграции и кооперации образовательных организаций разных типов;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8) создание условий для успешной социализации детей с ограниченными возможностями здоровья, в том числе путем инклюзивного образования;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9) формирование механизма прогнозирования, мониторинга и государственного регулирования подготовки специалистов, получающих среднее профессиональное образование, в соответствии с потребностями рынка труда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10) развитие негосударственного сектора в образовании путем создания равных условий для всех поставщиков образовательных услуг;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11) развитие конкурентоспособной системы образования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12) развитие доступного качественного дополнительного образования детей и взрослых.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9. Образовательная деятельность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 Инфраструктуру системы образования в Республике Дагестан образуют подведомственные органу исполнительной власти Республики Дагестан, осуществляющему государственное управление в сфере образования, и органам местного самоуправления, осуществляющим управление в сфере образования,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организации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осуществляющие образовательную деятельность, находящимся в ведении Республики Дагестан (далее - государственные образовательные организации), образовательные организации, находящиеся в ведении органов местного самоуправления (далее - муниципальные образовательные организации), обслуживающие функции и обеспечивающие их деятельность, организации осуществляющие обучение, индивидуальные предприниматели, осуществляющие образовательную деятельность.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К организациям инфраструктуры могут относиться: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транспортные, ремонтно-строительные организации;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комбинаты питания;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гостиницы;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жилищный фонд, в том числе специализированный;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дома творчества и народных промыслов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дома и базы отдыха;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спортивно-оздоровительные и санаторно-курортные организации;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спортивные сооружения;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издательские и полиграфические организации;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информационные центры;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- другие организации.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10. Инновационная деятельность в сфере образования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Инновационная деятельность осуществляется в Республике Дагестан в форме реализации инновационных проектов и программ организациями, осуществляющими образовательную деятельность, и иными действующими в сфере образования организациями, а также их объединениями.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реализующие указанные инновационные проекты и программы, признаются региональными инновационными площадками и составляют инновационную инфраструктуру в системе образования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>3 Орган исполнительной власти Республики Дагестан, осуществляющий государственное управление в сфере образования, определяет порядок признания организаций региональными инновационными площадками, а также утверждает перечень региональных инновационных площадок.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 Органы государственной власти Республики Дагестан оказывают в соответствии с законами и иными нормативными правовыми актами Республики Дагестан, финансовую материально-техническую, информационную и иную поддержку организациям, признанным региональными инновационными площадками.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11. Информационная открытость. Мониторинг в системе образования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1.Орган исполнительной власти Республики Дагестан, осуществляющий государственное управление в сфере образования, обеспечивает открытость и доступность информации о системе образования, в том числе посредством размещения информации на официальном сайте в сети Интернет.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Орган исполнительной власти Республики Дагестан, осуществляющий государственное управление в сфере образования, обеспечивает осуществление мониторинга в системе образования на республиканском  уровне.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Результаты мониторинга в виде итогового (годового) отчета о состоянии и перспективах развития образования в Республике Дагестан ежегодно публикуются на официальном сайте исполнительного органа государственной власти, осуществляющего управление в сфере образования, в сети Интернет.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IV. Обучающиеся и их родители (законные представители)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 xml:space="preserve">Статья 12. Права, обязанности и охрана здоровья </w:t>
      </w:r>
      <w:proofErr w:type="gramStart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обучающихся</w:t>
      </w:r>
      <w:proofErr w:type="gramEnd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 Права и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обязанности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обучающихся в организациях, осуществляющих образовательную деятельность, определяются законодательством Российской Федерации и Республики Дагестан, типовым положением о соответствующей организации и ее уставом, а также иными локальными актами, предусмотренными уставом.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В организациях, осуществляющих образовательную деятельность, создаются условия, гарантирующие охрану и укрепление здоровья обучающихся.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Учредитель государственной или муниципальной организации, осуществляющей образовательную деятельность, в пределах своей компетенции осуществляет дополнительные меры социальной поддержки.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 Основные требования к одежде обучающихся и студентов устанавливаются Правительством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5.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В целях осуществления прав граждан на получение общего образования в центрах временного содержания для несовершеннолетних правонарушителей Министерства внутренних дел России по Республике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Дагестан создаются условия для дистанционного обучения. Порядок и условия организации дистанционного обучения утверждаются исполнительным органом государственной власти, осуществляющим управление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 xml:space="preserve">Статья 13. Обеспечение </w:t>
      </w:r>
      <w:proofErr w:type="gramStart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обучающихся</w:t>
      </w:r>
      <w:proofErr w:type="gramEnd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 xml:space="preserve"> учебниками и учебными пособиями.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Обучающимся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>, осваивающим основные образовательные программы за счет средств бюджетных ассигнований Республики Дагестан и местных бюджетов в пределах федеральных государственных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2 Орган исполнительной власти Республики Дагестан, осуществляющий государственное управление в сфере образования, организует обеспечение муниципальных образовательных организаций и государственных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программ.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Орган исполнительной власти Республики Дагестан, осуществляющий государственное управление в сфере образования, участвует в проведении отбора организаций, осуществляющих выпуск учебных пособий по родному языку и литературе народов Республики Дагестан на родном языке,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14. Обеспечение питанием и вещевым имуществом.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Право на бесплатное питание в государственных и муниципальных образовательных организациях Республики Дагестан имеют: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1) обучающиеся с ограниченными возможностями здоровья;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2) дети-сироты и дети, оставшиеся без попечения родителей;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3) обучающиеся, осваивающие интегрированные образовательные программы в области физической культуры и спорта, дополнительные </w:t>
      </w:r>
      <w:proofErr w:type="spellStart"/>
      <w:r w:rsidRPr="00693E17">
        <w:rPr>
          <w:rFonts w:ascii="Times New Roman" w:hAnsi="Times New Roman" w:cs="Times New Roman"/>
          <w:i/>
          <w:sz w:val="18"/>
          <w:szCs w:val="18"/>
        </w:rPr>
        <w:t>предпрофессиональные</w:t>
      </w:r>
      <w:proofErr w:type="spell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программы в области физической культуры и спорта;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4) 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обучающиеся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1-4 классов муниципальных организаций,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5) обучающиеся, находящиеся в трудной жизненной ситуации, на основании заявления несовершеннолетнего, его родителей (законных представителей) либо по ходатайству администрации образовательной организации или комиссии по делам несовершеннолетних и защите их прав;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 Обучающиеся, указанные в пункте 1 настоящей статьи обеспечиваются питанием в порядке и на условиях, определенных Правительством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Порядок отнесения обучающихся государственных образовательных и муниципальных образовательных организаций к категории обучающихся, находящихся в трудной жизненной ситуации, для реализации ими права на предоставление бесплатного питания, а также порядок предоставления и рассмотрения заявлений и ходатайств о предоставлении бесплатного питания устанавливается органом исполнительной власти Республики Дагестан, осуществляющим государственное управление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 xml:space="preserve">4.Обучающиеся государственных образовательных организаций по основным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Pr="00693E17">
        <w:rPr>
          <w:rFonts w:ascii="Times New Roman" w:hAnsi="Times New Roman" w:cs="Times New Roman"/>
          <w:i/>
          <w:sz w:val="18"/>
          <w:szCs w:val="18"/>
        </w:rPr>
        <w:t>общеразвивающими</w:t>
      </w:r>
      <w:proofErr w:type="spell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программами, имеющими целью подготовку несовершеннолетних обучающихся к военной или иной государственной службе, проживающие в образовательной организации, обеспечиваются вещевым имуществом (обмундированием), в том числе форменной одеждой, за счет бюджетных ассигнований бюджета Республики Дагестан в порядке, установленном органом исполнительной власти Республики Дагестан, осуществляющим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государственное управление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15. Права и обязанности родителей (законных представителей).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Родители (законные представители) являются первыми воспитателями своих детей и несут ответственность за их воспитание и поведение.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2.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 xml:space="preserve">По желанию родителей (законных представителей), чьи дети имеют ограниченные возможности здоровья, государственный орган исполнительной власти, осуществляющий управление в сфере образования, в соответствии с </w:t>
      </w: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 xml:space="preserve">заключением </w:t>
      </w:r>
      <w:proofErr w:type="spellStart"/>
      <w:r w:rsidRPr="00693E17">
        <w:rPr>
          <w:rFonts w:ascii="Times New Roman" w:hAnsi="Times New Roman" w:cs="Times New Roman"/>
          <w:i/>
          <w:sz w:val="18"/>
          <w:szCs w:val="18"/>
        </w:rPr>
        <w:t>психолого-медико-педагогической</w:t>
      </w:r>
      <w:proofErr w:type="spell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комиссии принимает меры к их устройству (переводу) в образовательные организации, осуществляющие образование по адаптированной основной общеобразовательной программе для обучающихся, воспитанников с ограниченными возможностями здоровья, обеспечивающие их лечение, воспитание и обучение.</w:t>
      </w:r>
      <w:proofErr w:type="gramEnd"/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Родители (законные представители) имеют право знакомиться с уставом, лицензией на осуществление образовательной деятельности,  образовательной программой, режимом, правилами внутреннего распорядка образовательной организации.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 Родители (законные представители) имеют право принимать участие в управлении организацией, осуществляющей образовательную деятельность, в соответствии с законодательством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16. Социальная поддержка отдельных категорий обучающихся и студентов.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 В целях реализации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права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на образование обучающихся и студентов, нуждающихся в социальной поддержке, данная поддержка оказывается детям-сиротам и детям, оставшимся без попечения родителей, в порядке и размерах, установленных законами и иными нормативными правовыми актами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Детям-сиротам и детям, оставшимся без попечения родителей, находящимся в родственных отношениях, гарантируется право направления в одну организацию, осуществляющую обучение для детей-сирот и детей, оставшихся без попечения родителей,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Для детей с ограниченными возможностями здоровья создаются условия в образовательных организациях, осуществляющих образование по адаптированной основной общеобразовательной программе для обучающихся, воспитанников с ограниченными возможностями здоровья, а также в общеобразовательных организациях посредством создания классов, групп, обеспечивающих их лечение, воспитание и обучение, а также социальную адаптацию и интеграцию в общество.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 Для обучающихся профессиональных образовательных организаций и организаций высшего образования, обучающихся по программам профессиональной подготовки по профессиям рабочих, должностям служащих устанавливается социальная стипендия.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5. Порядок выплаты и размер социальной стипендии утверждается Правительством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17. Обучение и воспитание детей-инвалидов на дому.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 xml:space="preserve">Орган исполнительной власти Республики Дагестан, осуществляющий государственное управление в сфере образования, органы местного самоуправления, осуществляющие управление в сфере образования, и образовательные организации, реализующие общеобразовательные программы, на основании медицинского заключения и с согласия родителей (законных представителей) обеспечивают обучение обучающихся, нуждающихся в длительном лечении, и </w:t>
      </w:r>
      <w:hyperlink r:id="rId15" w:history="1">
        <w:r w:rsidRPr="00693E17">
          <w:rPr>
            <w:rStyle w:val="aa"/>
            <w:rFonts w:ascii="Times New Roman" w:hAnsi="Times New Roman" w:cs="Times New Roman"/>
            <w:i/>
            <w:sz w:val="18"/>
            <w:szCs w:val="18"/>
          </w:rPr>
          <w:t>детей-инвалидов</w:t>
        </w:r>
      </w:hyperlink>
      <w:r w:rsidRPr="00693E17">
        <w:rPr>
          <w:rFonts w:ascii="Times New Roman" w:hAnsi="Times New Roman" w:cs="Times New Roman"/>
          <w:i/>
          <w:sz w:val="18"/>
          <w:szCs w:val="18"/>
        </w:rPr>
        <w:t>, которые по состоянию здоровья временно или постоянно не могут посещать образовательные учреждения, на дому или в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медицинских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организациях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>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2. Порядок регламентации и оформления отношений образовательных организаций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обучения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органа исполнительной власти Республики Дагестан, осуществляющего государственное управление в сфере образования.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V. Педагогические работники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18. Права работников организаций, осуществляющих образовательную деятельность, и меры их социальной поддержки.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Работники организаций, осуществляющих образовательную деятельность, пользуются правами и мерами социальной поддержки в порядке, предусмотренном законодательством Российской Федерации и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19. Некоторые меры социальной поддержки педагогических работников и других участников образовательных отношений в Республике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 xml:space="preserve">1. Педагогические работники, проживающие и работающие в сельских населенных пунктах, имеют право на предоставление компенсации расходов на оплату жилых помещений, отопления и освещения. </w:t>
      </w: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Размер, условия и порядок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работникам государственных образовательных организаций Республики Дагестан, муниципальных образовательных организаций муниципальных районов (городских округов) Республики Дагестан устанавливаются законодательством Республики Дагестан и обеспечиваются за счет бюджетных ассигнований бюджета Республики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Республикой Дагестан за счет бюджетных ассигнований бюджета Республики Дагестан, выделяемых на проведение единого государственного экзамена.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Руководителям и педагогическим работникам образовательных учреждений, имеющим звание "Заслуженный учитель Российской Федерации", "Народный учитель Республики Дагестан", "Заслуженный учитель Республики Дагестан", оплата труда производится на один разряд выше по сравнению с разрядом, установленным им в соответствии с тарифно-квалификационными характеристиками (требованиями). Руководителям образовательных учреждений, имеющим другие почетные звания Республики Дагестан, повышение оплаты труда производится только при условии соответствия звания профилю учреждения, а работникам учреждения - при соответствии звания профилю педагогической деятельности или преподаваемых дисциплин.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4. Педагогическим работникам государственных образовательных учреждений Республики Дагестан (в том числе руководящим работникам, деятельность которых непосредственно связана с образовательным процессом) в целях содействия их обеспечению книгоиздательской продукцией и периодическими изданиями выплачивается ежемесячная денежная компенсация в размере 100 рублей.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5. Педагогическим работникам государственных образовательных учреждений Республики Дагестан предоставляется право своевременного повышения своей квалификации и профессионального роста с отрывом и без отрыва от производства не реже чем один раз в пять лет за счет средств республиканского бюджета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6. Педагогическим работникам - молодым специалистам в порядке и размере, устанавливаемых Правительством Республики Дагестан, производится ежемесячная социальная выплата в течение двух лет с момента их поступления на работу в государственные или муниципальные образовательные учреждения.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lastRenderedPageBreak/>
        <w:t>7. Выпускники образовательных учреждений высшего и среднего профессионального образования, приступившие к работе в государственных или муниципальных образовательных учреждениях Республики Дагестан по специальности, пользуются правом первоочередного получения субсидий на строительство или приобретение жилья. Условия и порядок предоставления указанных субсидий определяются Правительством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8. Педагогическим работникам образовательных учреждений, работающим в сельской местности, устанавливаются повышенные на 25 процентов тарифные ставки (оклады) по сравнению со ставками педагогических работников, работающих в городских условиях.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9. Педагогические работники образовательных учреждений пользуются правом на получение пенсии за выслугу лет до достижения ими пенсионного возраста в порядке, установленном федеральным законодательством.</w:t>
      </w:r>
    </w:p>
    <w:p w:rsidR="00693E17" w:rsidRPr="00693E17" w:rsidRDefault="00693E17" w:rsidP="00693E1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Глава VI. Заключительные положения. Вступление в силу настоящего закона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20. Заключительные положения.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Наименования и уставы образовательных учреждений подлежат приведению в соответствие с Федеральным законом  «Об образовании в Российской Федерации» не позднее 1 января 2016 года.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Со дня вступления в силу настоящего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и по должностям, которые действовали до дня вступления в силу настоящего Закона с учетом требуемых по соответствующим должностям ученых степеней. В установленные на день вступления в силу настоящего Закона оклады (должностные оклады)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3. До 1 января 2014 года: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bookmarkStart w:id="0" w:name="Par1725"/>
      <w:bookmarkEnd w:id="0"/>
      <w:r w:rsidRPr="00693E17">
        <w:rPr>
          <w:rFonts w:ascii="Times New Roman" w:hAnsi="Times New Roman" w:cs="Times New Roman"/>
          <w:i/>
          <w:sz w:val="18"/>
          <w:szCs w:val="18"/>
        </w:rPr>
        <w:t>1) органы государственной власти Республики Дагестан в сфере образования осуществляют: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а)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Республики Дагестан;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693E17">
        <w:rPr>
          <w:rFonts w:ascii="Times New Roman" w:hAnsi="Times New Roman" w:cs="Times New Roman"/>
          <w:i/>
          <w:sz w:val="18"/>
          <w:szCs w:val="18"/>
        </w:rP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</w:t>
      </w:r>
      <w:proofErr w:type="gramEnd"/>
      <w:r w:rsidRPr="00693E17">
        <w:rPr>
          <w:rFonts w:ascii="Times New Roman" w:hAnsi="Times New Roman" w:cs="Times New Roman"/>
          <w:i/>
          <w:sz w:val="18"/>
          <w:szCs w:val="18"/>
        </w:rPr>
        <w:t xml:space="preserve"> финансового обеспечения образовательной деятельности государственных образовательных организаций Республики Дагестан и муниципальных образовательных организаций.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 xml:space="preserve">Статья 21. Признание </w:t>
      </w:r>
      <w:proofErr w:type="gramStart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утратившими</w:t>
      </w:r>
      <w:proofErr w:type="gramEnd"/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 xml:space="preserve"> силу отдельных законодательных актов Республики Дагестан.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  Признать утратившими силу Закон Республики Дагестан от 3 ноября 2006 года № 57 «Об образовании».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Style w:val="a8"/>
          <w:rFonts w:ascii="Times New Roman" w:hAnsi="Times New Roman" w:cs="Times New Roman"/>
          <w:i/>
          <w:sz w:val="18"/>
          <w:szCs w:val="18"/>
        </w:rPr>
        <w:t>Статья 22. Вступление в силу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1. Настоящий Закон вступает в силу с 1 сентября 2013 года, за исключением положений, для которых настоящей статьей установлены иные сроки вступления их в силу.</w:t>
      </w:r>
    </w:p>
    <w:p w:rsidR="00693E17" w:rsidRPr="00693E17" w:rsidRDefault="00693E17" w:rsidP="00693E1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93E17">
        <w:rPr>
          <w:rFonts w:ascii="Times New Roman" w:hAnsi="Times New Roman" w:cs="Times New Roman"/>
          <w:i/>
          <w:sz w:val="18"/>
          <w:szCs w:val="18"/>
        </w:rPr>
        <w:t>2. Пункты 3 и 10 статьи 6 и пункт 1 части 1 статьи 7 настоящего Закона вступают в силу с 1 января 2014 года.</w:t>
      </w:r>
    </w:p>
    <w:p w:rsidR="00155072" w:rsidRDefault="00155072" w:rsidP="00693E17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155072" w:rsidRDefault="00155072" w:rsidP="008C3678">
      <w:pPr>
        <w:spacing w:after="0"/>
        <w:rPr>
          <w:rFonts w:ascii="Cambria" w:hAnsi="Cambria"/>
          <w:b/>
          <w:i/>
          <w:sz w:val="20"/>
          <w:szCs w:val="20"/>
        </w:rPr>
      </w:pPr>
    </w:p>
    <w:p w:rsidR="003A1442" w:rsidRPr="003F4D7A" w:rsidRDefault="003A1442" w:rsidP="00155072">
      <w:pPr>
        <w:spacing w:after="0" w:line="240" w:lineRule="auto"/>
        <w:rPr>
          <w:i/>
          <w:sz w:val="20"/>
          <w:szCs w:val="20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Искандерова Наталья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21.09.2021 по 21.09.2022</w:t>
            </w:r>
          </w:p>
        </w:tc>
      </w:tr>
    </w:tbl>
    <w:sectPr xmlns:w="http://schemas.openxmlformats.org/wordprocessingml/2006/main" w:rsidR="003A1442" w:rsidRPr="003F4D7A" w:rsidSect="009554F2">
      <w:pgSz w:w="11906" w:h="16838"/>
      <w:pgMar w:top="567" w:right="851" w:bottom="567" w:left="1134" w:header="567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F8D" w:rsidRDefault="00B72F8D" w:rsidP="002D7C26">
      <w:pPr>
        <w:spacing w:after="0" w:line="240" w:lineRule="auto"/>
      </w:pPr>
      <w:r>
        <w:separator/>
      </w:r>
    </w:p>
  </w:endnote>
  <w:endnote w:type="continuationSeparator" w:id="0">
    <w:p w:rsidR="00B72F8D" w:rsidRDefault="00B72F8D" w:rsidP="002D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F8D" w:rsidRDefault="00B72F8D" w:rsidP="002D7C26">
      <w:pPr>
        <w:spacing w:after="0" w:line="240" w:lineRule="auto"/>
      </w:pPr>
      <w:r>
        <w:separator/>
      </w:r>
    </w:p>
  </w:footnote>
  <w:footnote w:type="continuationSeparator" w:id="0">
    <w:p w:rsidR="00B72F8D" w:rsidRDefault="00B72F8D" w:rsidP="002D7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159">
    <w:multiLevelType w:val="hybridMultilevel"/>
    <w:lvl w:ilvl="0" w:tplc="94082226">
      <w:start w:val="1"/>
      <w:numFmt w:val="decimal"/>
      <w:lvlText w:val="%1."/>
      <w:lvlJc w:val="left"/>
      <w:pPr>
        <w:ind w:left="720" w:hanging="360"/>
      </w:pPr>
    </w:lvl>
    <w:lvl w:ilvl="1" w:tplc="94082226" w:tentative="1">
      <w:start w:val="1"/>
      <w:numFmt w:val="lowerLetter"/>
      <w:lvlText w:val="%2."/>
      <w:lvlJc w:val="left"/>
      <w:pPr>
        <w:ind w:left="1440" w:hanging="360"/>
      </w:pPr>
    </w:lvl>
    <w:lvl w:ilvl="2" w:tplc="94082226" w:tentative="1">
      <w:start w:val="1"/>
      <w:numFmt w:val="lowerRoman"/>
      <w:lvlText w:val="%3."/>
      <w:lvlJc w:val="right"/>
      <w:pPr>
        <w:ind w:left="2160" w:hanging="180"/>
      </w:pPr>
    </w:lvl>
    <w:lvl w:ilvl="3" w:tplc="94082226" w:tentative="1">
      <w:start w:val="1"/>
      <w:numFmt w:val="decimal"/>
      <w:lvlText w:val="%4."/>
      <w:lvlJc w:val="left"/>
      <w:pPr>
        <w:ind w:left="2880" w:hanging="360"/>
      </w:pPr>
    </w:lvl>
    <w:lvl w:ilvl="4" w:tplc="94082226" w:tentative="1">
      <w:start w:val="1"/>
      <w:numFmt w:val="lowerLetter"/>
      <w:lvlText w:val="%5."/>
      <w:lvlJc w:val="left"/>
      <w:pPr>
        <w:ind w:left="3600" w:hanging="360"/>
      </w:pPr>
    </w:lvl>
    <w:lvl w:ilvl="5" w:tplc="94082226" w:tentative="1">
      <w:start w:val="1"/>
      <w:numFmt w:val="lowerRoman"/>
      <w:lvlText w:val="%6."/>
      <w:lvlJc w:val="right"/>
      <w:pPr>
        <w:ind w:left="4320" w:hanging="180"/>
      </w:pPr>
    </w:lvl>
    <w:lvl w:ilvl="6" w:tplc="94082226" w:tentative="1">
      <w:start w:val="1"/>
      <w:numFmt w:val="decimal"/>
      <w:lvlText w:val="%7."/>
      <w:lvlJc w:val="left"/>
      <w:pPr>
        <w:ind w:left="5040" w:hanging="360"/>
      </w:pPr>
    </w:lvl>
    <w:lvl w:ilvl="7" w:tplc="94082226" w:tentative="1">
      <w:start w:val="1"/>
      <w:numFmt w:val="lowerLetter"/>
      <w:lvlText w:val="%8."/>
      <w:lvlJc w:val="left"/>
      <w:pPr>
        <w:ind w:left="5760" w:hanging="360"/>
      </w:pPr>
    </w:lvl>
    <w:lvl w:ilvl="8" w:tplc="94082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58">
    <w:multiLevelType w:val="hybridMultilevel"/>
    <w:lvl w:ilvl="0" w:tplc="69192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1C23B68"/>
    <w:multiLevelType w:val="hybridMultilevel"/>
    <w:tmpl w:val="33D0392E"/>
    <w:lvl w:ilvl="0" w:tplc="A2227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29158">
    <w:abstractNumId w:val="29158"/>
  </w:num>
  <w:num w:numId="29159">
    <w:abstractNumId w:val="2915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1E4F"/>
    <w:rsid w:val="0001626B"/>
    <w:rsid w:val="00032A1B"/>
    <w:rsid w:val="0003592A"/>
    <w:rsid w:val="00037A87"/>
    <w:rsid w:val="00042016"/>
    <w:rsid w:val="000459DC"/>
    <w:rsid w:val="000568AA"/>
    <w:rsid w:val="0005714D"/>
    <w:rsid w:val="00057C77"/>
    <w:rsid w:val="00063321"/>
    <w:rsid w:val="000751F6"/>
    <w:rsid w:val="000935EF"/>
    <w:rsid w:val="000942C9"/>
    <w:rsid w:val="000A1993"/>
    <w:rsid w:val="000A6946"/>
    <w:rsid w:val="000A7B5C"/>
    <w:rsid w:val="000B2FE7"/>
    <w:rsid w:val="000C7BCA"/>
    <w:rsid w:val="000D18E2"/>
    <w:rsid w:val="000F0DC8"/>
    <w:rsid w:val="00120E9D"/>
    <w:rsid w:val="00143272"/>
    <w:rsid w:val="0014329E"/>
    <w:rsid w:val="00143D3E"/>
    <w:rsid w:val="001521F2"/>
    <w:rsid w:val="00155072"/>
    <w:rsid w:val="00166C90"/>
    <w:rsid w:val="0017024A"/>
    <w:rsid w:val="001746EA"/>
    <w:rsid w:val="00196B42"/>
    <w:rsid w:val="001C58E4"/>
    <w:rsid w:val="001D65A2"/>
    <w:rsid w:val="001E1C6F"/>
    <w:rsid w:val="0020301D"/>
    <w:rsid w:val="002057CD"/>
    <w:rsid w:val="00241C14"/>
    <w:rsid w:val="002473E1"/>
    <w:rsid w:val="00255916"/>
    <w:rsid w:val="0026054C"/>
    <w:rsid w:val="00272F28"/>
    <w:rsid w:val="002731FE"/>
    <w:rsid w:val="00276B54"/>
    <w:rsid w:val="002A450A"/>
    <w:rsid w:val="002A554D"/>
    <w:rsid w:val="002B6165"/>
    <w:rsid w:val="002C497B"/>
    <w:rsid w:val="002C4E75"/>
    <w:rsid w:val="002C6FD7"/>
    <w:rsid w:val="002C761C"/>
    <w:rsid w:val="002D3044"/>
    <w:rsid w:val="002D4F68"/>
    <w:rsid w:val="002D52C8"/>
    <w:rsid w:val="002D7C26"/>
    <w:rsid w:val="002F5CA2"/>
    <w:rsid w:val="00304ED1"/>
    <w:rsid w:val="00304F13"/>
    <w:rsid w:val="00315400"/>
    <w:rsid w:val="00316290"/>
    <w:rsid w:val="0032409E"/>
    <w:rsid w:val="00333239"/>
    <w:rsid w:val="00337AF1"/>
    <w:rsid w:val="0035008E"/>
    <w:rsid w:val="00354691"/>
    <w:rsid w:val="00362FEA"/>
    <w:rsid w:val="003830EE"/>
    <w:rsid w:val="0039386A"/>
    <w:rsid w:val="003940F0"/>
    <w:rsid w:val="0039468C"/>
    <w:rsid w:val="003A0157"/>
    <w:rsid w:val="003A1442"/>
    <w:rsid w:val="003C70DE"/>
    <w:rsid w:val="003E3F6E"/>
    <w:rsid w:val="003F4D7A"/>
    <w:rsid w:val="00400603"/>
    <w:rsid w:val="00410B84"/>
    <w:rsid w:val="00432490"/>
    <w:rsid w:val="0047596F"/>
    <w:rsid w:val="00481C9B"/>
    <w:rsid w:val="004A5921"/>
    <w:rsid w:val="004B1CAD"/>
    <w:rsid w:val="004B2D26"/>
    <w:rsid w:val="004B3E31"/>
    <w:rsid w:val="004C0E75"/>
    <w:rsid w:val="004C4C9E"/>
    <w:rsid w:val="004D21B1"/>
    <w:rsid w:val="004D3EBC"/>
    <w:rsid w:val="004F2361"/>
    <w:rsid w:val="00505D0F"/>
    <w:rsid w:val="005060D1"/>
    <w:rsid w:val="00521EE9"/>
    <w:rsid w:val="00525C63"/>
    <w:rsid w:val="00533084"/>
    <w:rsid w:val="00534340"/>
    <w:rsid w:val="00546C39"/>
    <w:rsid w:val="0054755F"/>
    <w:rsid w:val="00557B03"/>
    <w:rsid w:val="005765AF"/>
    <w:rsid w:val="00591273"/>
    <w:rsid w:val="005C6780"/>
    <w:rsid w:val="005E02CB"/>
    <w:rsid w:val="005E099F"/>
    <w:rsid w:val="005E0AA0"/>
    <w:rsid w:val="006306E7"/>
    <w:rsid w:val="00630DDE"/>
    <w:rsid w:val="006412B2"/>
    <w:rsid w:val="00657182"/>
    <w:rsid w:val="00657605"/>
    <w:rsid w:val="00687563"/>
    <w:rsid w:val="00693E17"/>
    <w:rsid w:val="006B5D4C"/>
    <w:rsid w:val="006D2CB9"/>
    <w:rsid w:val="006E5E55"/>
    <w:rsid w:val="00750831"/>
    <w:rsid w:val="00791E4F"/>
    <w:rsid w:val="007A5EDB"/>
    <w:rsid w:val="007B474D"/>
    <w:rsid w:val="007D3E8D"/>
    <w:rsid w:val="00805811"/>
    <w:rsid w:val="00814394"/>
    <w:rsid w:val="008161E6"/>
    <w:rsid w:val="00833FAE"/>
    <w:rsid w:val="00847BCA"/>
    <w:rsid w:val="008669D4"/>
    <w:rsid w:val="00867ABA"/>
    <w:rsid w:val="00871B2B"/>
    <w:rsid w:val="00876E8A"/>
    <w:rsid w:val="0088000B"/>
    <w:rsid w:val="00881168"/>
    <w:rsid w:val="00895DD8"/>
    <w:rsid w:val="008C3678"/>
    <w:rsid w:val="008F2453"/>
    <w:rsid w:val="008F5ED5"/>
    <w:rsid w:val="008F6B85"/>
    <w:rsid w:val="0090660A"/>
    <w:rsid w:val="00910B89"/>
    <w:rsid w:val="009241DB"/>
    <w:rsid w:val="009255DC"/>
    <w:rsid w:val="009554F2"/>
    <w:rsid w:val="009558DF"/>
    <w:rsid w:val="00966868"/>
    <w:rsid w:val="0098255A"/>
    <w:rsid w:val="00987330"/>
    <w:rsid w:val="009B7627"/>
    <w:rsid w:val="009C3805"/>
    <w:rsid w:val="009D08EB"/>
    <w:rsid w:val="009D695A"/>
    <w:rsid w:val="009D6B94"/>
    <w:rsid w:val="009F0894"/>
    <w:rsid w:val="00A05211"/>
    <w:rsid w:val="00A07168"/>
    <w:rsid w:val="00A555AE"/>
    <w:rsid w:val="00A81B14"/>
    <w:rsid w:val="00AB62EA"/>
    <w:rsid w:val="00AE3E9B"/>
    <w:rsid w:val="00B0015B"/>
    <w:rsid w:val="00B07F80"/>
    <w:rsid w:val="00B1351C"/>
    <w:rsid w:val="00B142E7"/>
    <w:rsid w:val="00B17903"/>
    <w:rsid w:val="00B3069D"/>
    <w:rsid w:val="00B35A4D"/>
    <w:rsid w:val="00B367C4"/>
    <w:rsid w:val="00B54BEA"/>
    <w:rsid w:val="00B6074D"/>
    <w:rsid w:val="00B63443"/>
    <w:rsid w:val="00B72F8D"/>
    <w:rsid w:val="00B814E1"/>
    <w:rsid w:val="00B828B0"/>
    <w:rsid w:val="00B93E71"/>
    <w:rsid w:val="00BD1326"/>
    <w:rsid w:val="00BE2495"/>
    <w:rsid w:val="00BE6F8A"/>
    <w:rsid w:val="00BF363B"/>
    <w:rsid w:val="00BF7929"/>
    <w:rsid w:val="00C00F7B"/>
    <w:rsid w:val="00C0340C"/>
    <w:rsid w:val="00C04464"/>
    <w:rsid w:val="00C11DB1"/>
    <w:rsid w:val="00C12262"/>
    <w:rsid w:val="00C34CF3"/>
    <w:rsid w:val="00C45E7D"/>
    <w:rsid w:val="00C506C7"/>
    <w:rsid w:val="00C5220C"/>
    <w:rsid w:val="00C5636D"/>
    <w:rsid w:val="00C709BE"/>
    <w:rsid w:val="00C71C59"/>
    <w:rsid w:val="00C74B1D"/>
    <w:rsid w:val="00CB38DE"/>
    <w:rsid w:val="00CC42F7"/>
    <w:rsid w:val="00CC7219"/>
    <w:rsid w:val="00CD0863"/>
    <w:rsid w:val="00D06A77"/>
    <w:rsid w:val="00D10EC0"/>
    <w:rsid w:val="00D22F81"/>
    <w:rsid w:val="00D42338"/>
    <w:rsid w:val="00D56071"/>
    <w:rsid w:val="00D71FE4"/>
    <w:rsid w:val="00D72ABD"/>
    <w:rsid w:val="00D84C68"/>
    <w:rsid w:val="00D84F86"/>
    <w:rsid w:val="00DA0365"/>
    <w:rsid w:val="00DA61C3"/>
    <w:rsid w:val="00DB2C6B"/>
    <w:rsid w:val="00DB7EBF"/>
    <w:rsid w:val="00DC076C"/>
    <w:rsid w:val="00DC28ED"/>
    <w:rsid w:val="00DD0B69"/>
    <w:rsid w:val="00E00708"/>
    <w:rsid w:val="00E04C5D"/>
    <w:rsid w:val="00E11827"/>
    <w:rsid w:val="00E1786F"/>
    <w:rsid w:val="00E258C9"/>
    <w:rsid w:val="00E63C02"/>
    <w:rsid w:val="00E64C5D"/>
    <w:rsid w:val="00E7000F"/>
    <w:rsid w:val="00E75464"/>
    <w:rsid w:val="00E83CD3"/>
    <w:rsid w:val="00EB20A6"/>
    <w:rsid w:val="00EC14CF"/>
    <w:rsid w:val="00ED1F83"/>
    <w:rsid w:val="00EE4607"/>
    <w:rsid w:val="00F017AC"/>
    <w:rsid w:val="00F23F19"/>
    <w:rsid w:val="00F30571"/>
    <w:rsid w:val="00F44D47"/>
    <w:rsid w:val="00F54C54"/>
    <w:rsid w:val="00F57D48"/>
    <w:rsid w:val="00F66A62"/>
    <w:rsid w:val="00FA04EF"/>
    <w:rsid w:val="00FA64F3"/>
    <w:rsid w:val="00FB18F5"/>
    <w:rsid w:val="00FB20D2"/>
    <w:rsid w:val="00FD056F"/>
    <w:rsid w:val="00FD3CF1"/>
    <w:rsid w:val="00FD4100"/>
    <w:rsid w:val="00FE3624"/>
    <w:rsid w:val="00FF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65"/>
  </w:style>
  <w:style w:type="paragraph" w:styleId="2">
    <w:name w:val="heading 2"/>
    <w:basedOn w:val="a"/>
    <w:link w:val="20"/>
    <w:uiPriority w:val="9"/>
    <w:qFormat/>
    <w:rsid w:val="00C11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D7C26"/>
  </w:style>
  <w:style w:type="paragraph" w:styleId="a5">
    <w:name w:val="footer"/>
    <w:basedOn w:val="a"/>
    <w:link w:val="a6"/>
    <w:uiPriority w:val="99"/>
    <w:semiHidden/>
    <w:unhideWhenUsed/>
    <w:rsid w:val="002D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D7C26"/>
  </w:style>
  <w:style w:type="paragraph" w:styleId="a7">
    <w:name w:val="Normal (Web)"/>
    <w:basedOn w:val="a"/>
    <w:uiPriority w:val="99"/>
    <w:semiHidden/>
    <w:unhideWhenUsed/>
    <w:rsid w:val="00C11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11DB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1D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C11DB1"/>
  </w:style>
  <w:style w:type="character" w:customStyle="1" w:styleId="news">
    <w:name w:val="news"/>
    <w:basedOn w:val="a0"/>
    <w:rsid w:val="00155072"/>
  </w:style>
  <w:style w:type="character" w:styleId="a9">
    <w:name w:val="Emphasis"/>
    <w:basedOn w:val="a0"/>
    <w:uiPriority w:val="20"/>
    <w:qFormat/>
    <w:rsid w:val="00155072"/>
    <w:rPr>
      <w:i/>
      <w:iCs/>
    </w:rPr>
  </w:style>
  <w:style w:type="character" w:styleId="aa">
    <w:name w:val="Hyperlink"/>
    <w:basedOn w:val="a0"/>
    <w:uiPriority w:val="99"/>
    <w:semiHidden/>
    <w:unhideWhenUsed/>
    <w:rsid w:val="00155072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file:///C:\Users\user\Documents\My%20Received%20Files\%D0%AD%D0%9B%D0%AC%D0%9C%D0%98%D0%A0%D0%90_%D0%93%D0%90%D0%94%D0%96%D0%98%D0%91%D0%90\%D0%BF%D1%80%D0%BE%D0%B5%D0%BA%D1%82%20%D0%97%D0%B0%D0%BA%D0%BE%D0%BD%D0%B0%20%D0%A0%D0%94%20%D0%9E%D0%B1%20%D0%BE%D0%B1%D1%80%D0%B0%D0%B7%D0%BE%D0%B2%D0%B0%D0%BD%D0%B8%D0%B8%20%D0%B2%20%D0%A0%D0%94.docx" TargetMode="External"/><Relationship Id="rId13" Type="http://schemas.openxmlformats.org/officeDocument/2006/relationships/hyperlink" Target="file:///C:\Users\user\Documents\My%20Received%20Files\%D0%AD%D0%9B%D0%AC%D0%9C%D0%98%D0%A0%D0%90_%D0%93%D0%90%D0%94%D0%96%D0%98%D0%91%D0%90\%D0%BF%D1%80%D0%BE%D0%B5%D0%BA%D1%82%20%D0%97%D0%B0%D0%BA%D0%BE%D0%BD%D0%B0%20%D0%A0%D0%94%20%D0%9E%D0%B1%20%D0%BE%D0%B1%D1%80%D0%B0%D0%B7%D0%BE%D0%B2%D0%B0%D0%BD%D0%B8%D0%B8%20%D0%B2%20%D0%A0%D0%94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ocuments\My%20Received%20Files\%D0%AD%D0%9B%D0%AC%D0%9C%D0%98%D0%A0%D0%90_%D0%93%D0%90%D0%94%D0%96%D0%98%D0%91%D0%90\%D0%BF%D1%80%D0%BE%D0%B5%D0%BA%D1%82%20%D0%97%D0%B0%D0%BA%D0%BE%D0%BD%D0%B0%20%D0%A0%D0%94%20%D0%9E%D0%B1%20%D0%BE%D0%B1%D1%80%D0%B0%D0%B7%D0%BE%D0%B2%D0%B0%D0%BD%D0%B8%D0%B8%20%D0%B2%20%D0%A0%D0%94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7E45379E0CA8A71C109109EDE2CDD4A1306E324C516C137523C8786D60CAA070187351DFCA091AEU1J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E80629C927B025E9D4D6C45F860D97201FEA6327DFC2D2863BED42E3844397B2C436B1X5X8J" TargetMode="External"/><Relationship Id="rId10" Type="http://schemas.openxmlformats.org/officeDocument/2006/relationships/hyperlink" Target="consultantplus://offline/ref=7246CA0677F97A4C7DFA0280A84F802AE4B5BC9174359A57745CC60A048A5AB0F57F4B92FEA4998BH8D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2C217A21341719737A080385217A01E868102818B870F38BC6A0FBA0B4BE731E53BD119A391ECCZ4z4H" TargetMode="External"/><Relationship Id="rId14" Type="http://schemas.openxmlformats.org/officeDocument/2006/relationships/hyperlink" Target="file:///C:\Users\user\Documents\My%20Received%20Files\%D0%AD%D0%9B%D0%AC%D0%9C%D0%98%D0%A0%D0%90_%D0%93%D0%90%D0%94%D0%96%D0%98%D0%91%D0%90\%D0%BF%D1%80%D0%BE%D0%B5%D0%BA%D1%82%20%D0%97%D0%B0%D0%BA%D0%BE%D0%BD%D0%B0%20%D0%A0%D0%94%20%D0%9E%D0%B1%20%D0%BE%D0%B1%D1%80%D0%B0%D0%B7%D0%BE%D0%B2%D0%B0%D0%BD%D0%B8%D0%B8%20%D0%B2%20%D0%A0%D0%94.docx" TargetMode="External"/><Relationship Id="rId420057254" Type="http://schemas.openxmlformats.org/officeDocument/2006/relationships/comments" Target="comments.xml"/><Relationship Id="rId442978855" Type="http://schemas.microsoft.com/office/2011/relationships/commentsExtended" Target="commentsExtended.xml"/><Relationship Id="rId39335275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u6O3xcQ6XAEcltUnq/0KQJNFKDo=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</SignatureValue>
  <KeyInfo>
    <X509Data>
      <X509Certificate>MIIFvDCCA6QCFGmuXN4bNSDagNvjEsKHZo/19nwhMA0GCSqGSIb3DQEBCwUAMIGQ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20057254"/>
            <mdssi:RelationshipReference SourceId="rId442978855"/>
            <mdssi:RelationshipReference SourceId="rId393352751"/>
          </Transform>
          <Transform Algorithm="http://www.w3.org/TR/2001/REC-xml-c14n-20010315"/>
        </Transforms>
        <DigestMethod Algorithm="http://www.w3.org/2000/09/xmldsig#sha1"/>
        <DigestValue>xBcUoO37SHuPSPOWdA5qxebRyN0=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mOdgDb+rVVtKlj3rajLMCWSJzuM=</DigestValue>
      </Reference>
      <Reference URI="/word/endnotes.xml?ContentType=application/vnd.openxmlformats-officedocument.wordprocessingml.endnotes+xml">
        <DigestMethod Algorithm="http://www.w3.org/2000/09/xmldsig#sha1"/>
        <DigestValue>/D6zD1aIt9cs1rMbudagJVvDUeQ=</DigestValue>
      </Reference>
      <Reference URI="/word/fontTable.xml?ContentType=application/vnd.openxmlformats-officedocument.wordprocessingml.fontTable+xml">
        <DigestMethod Algorithm="http://www.w3.org/2000/09/xmldsig#sha1"/>
        <DigestValue>EkGruqoM469a6ALPa42MSqCc30c=</DigestValue>
      </Reference>
      <Reference URI="/word/footnotes.xml?ContentType=application/vnd.openxmlformats-officedocument.wordprocessingml.footnotes+xml">
        <DigestMethod Algorithm="http://www.w3.org/2000/09/xmldsig#sha1"/>
        <DigestValue>wqElowdHfaJkHr6LsZnZvM+TzUw=</DigestValue>
      </Reference>
      <Reference URI="/word/numbering.xml?ContentType=application/vnd.openxmlformats-officedocument.wordprocessingml.numbering+xml">
        <DigestMethod Algorithm="http://www.w3.org/2000/09/xmldsig#sha1"/>
        <DigestValue>m8rv+N1WNMpZRozuvqcxXF1zJBA=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O1avCfglLHBr7AysF1lSvkr/F04=</DigestValue>
      </Reference>
      <Reference URI="/word/styles.xml?ContentType=application/vnd.openxmlformats-officedocument.wordprocessingml.styles+xml">
        <DigestMethod Algorithm="http://www.w3.org/2000/09/xmldsig#sha1"/>
        <DigestValue>yJ24hTb94/PY215iEQKoGeGNXdU=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0sZAgrfbHvFA0i4+r+aasFXjg4k=</DigestValue>
      </Reference>
    </Manifest>
    <SignatureProperties>
      <SignatureProperty Id="idSignatureTime" Target="#idPackageSignature">
        <mdssi:SignatureTime>
          <mdssi:Format>YYYY-MM-DDThh:mm:ssTZD</mdssi:Format>
          <mdssi:Value>2021-09-21T13:09:31Z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BE6AD-E9A9-4D71-9E22-C61F4D00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4584</TotalTime>
  <Pages>15</Pages>
  <Words>9545</Words>
  <Characters>54409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84</cp:revision>
  <cp:lastPrinted>2016-04-13T14:05:00Z</cp:lastPrinted>
  <dcterms:created xsi:type="dcterms:W3CDTF">2013-03-01T05:11:00Z</dcterms:created>
  <dcterms:modified xsi:type="dcterms:W3CDTF">2016-04-13T14:06:00Z</dcterms:modified>
</cp:coreProperties>
</file>