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Ярахмедова Наила Разахановна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Детский центр развития  сад «Немо»</w:t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09</w:t>
      </w:r>
      <w:r>
        <w:rPr>
          <w:rFonts w:ascii="Times New Roman" w:hAnsi="Times New Roman" w:cs="Times New Roman"/>
          <w:sz w:val="24"/>
          <w:szCs w:val="24"/>
        </w:rPr>
        <w:t xml:space="preserve">.01</w:t>
      </w:r>
      <w:r>
        <w:rPr>
          <w:rFonts w:ascii="Times New Roman" w:hAnsi="Times New Roman" w:cs="Times New Roman"/>
          <w:sz w:val="24"/>
          <w:szCs w:val="24"/>
        </w:rPr>
        <w:t xml:space="preserve">.20</w:t>
      </w:r>
      <w:r>
        <w:rPr>
          <w:rFonts w:ascii="Times New Roman" w:hAnsi="Times New Roman" w:cs="Times New Roman"/>
          <w:sz w:val="24"/>
          <w:szCs w:val="24"/>
        </w:rPr>
        <w:t xml:space="preserve">23</w:t>
      </w:r>
      <w:r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 проведении самообследования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643"/>
        <w:ind w:firstLine="780"/>
        <w:jc w:val="both"/>
        <w:spacing w:after="240" w:line="274" w:lineRule="exact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643"/>
        <w:ind w:firstLine="780"/>
        <w:jc w:val="both"/>
        <w:spacing w:after="240" w:line="274" w:lineRule="exact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643"/>
        <w:ind w:firstLine="780"/>
        <w:jc w:val="both"/>
        <w:spacing w:after="240" w:line="274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соответствии с пунктом 3 части 2 статьи 29 Федерального закона от 29.12.2012 № 273-ФЗ «Об образовании в Российской Федерации», приказо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 Минобрнауки от 14.06.2013 № 462 «Об утверждении Порядка проведения самообследования образовательной организацией» с целью обеспечения доступности и открытости информации о деятельности организации, а также подготовки отчета о результатах самообследования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jc w:val="both"/>
        <w:spacing w:after="0" w:line="274" w:lineRule="exact"/>
        <w:shd w:val="clear" w:color="auto" w:fill="auto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ПРИКАЗЫВАЮ: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643"/>
        <w:ind w:firstLine="780"/>
        <w:jc w:val="both"/>
        <w:spacing w:after="0" w:line="274" w:lineRule="exact"/>
        <w:shd w:val="clear" w:color="auto" w:fil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2"/>
        </w:numPr>
        <w:ind w:firstLine="780"/>
        <w:jc w:val="both"/>
        <w:spacing w:after="0" w:line="274" w:lineRule="exact"/>
        <w:shd w:val="clear" w:color="auto" w:fill="auto"/>
        <w:tabs>
          <w:tab w:val="left" w:pos="103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Назначить рабочую группу для проведения самообследования в составе согласно приложению № 1 к настоящему приказу.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2"/>
        </w:numPr>
        <w:ind w:firstLine="780"/>
        <w:jc w:val="both"/>
        <w:spacing w:after="0" w:line="274" w:lineRule="exact"/>
        <w:shd w:val="clear" w:color="auto" w:fill="auto"/>
        <w:tabs>
          <w:tab w:val="left" w:pos="1038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Рабочей группе провести самообследование ДОУ ДЦР сад «Немо»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numPr>
          <w:ilvl w:val="0"/>
          <w:numId w:val="2"/>
        </w:numPr>
        <w:ind w:firstLine="780"/>
        <w:jc w:val="both"/>
        <w:spacing w:after="0" w:line="274" w:lineRule="exact"/>
        <w:shd w:val="clear" w:color="auto" w:fill="auto"/>
        <w:tabs>
          <w:tab w:val="left" w:pos="103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Заместителю  по воспитательной части Насрулаевой З.Л. составить по его итогам отчет о результатах самообследования по плану-графику согласно приложению № 2 к настоящему приказу.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643"/>
        <w:numPr>
          <w:ilvl w:val="0"/>
          <w:numId w:val="2"/>
        </w:numPr>
        <w:ind w:firstLine="780"/>
        <w:jc w:val="both"/>
        <w:spacing w:after="0" w:line="274" w:lineRule="exact"/>
        <w:shd w:val="clear" w:color="auto" w:fill="auto"/>
        <w:tabs>
          <w:tab w:val="left" w:pos="1098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Контроль за исполнением приказа оставляю за собой.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643"/>
        <w:jc w:val="both"/>
        <w:spacing w:after="0" w:line="274" w:lineRule="exact"/>
        <w:shd w:val="clear" w:color="auto" w:fill="auto"/>
        <w:tabs>
          <w:tab w:val="left" w:pos="1098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pStyle w:val="643"/>
        <w:jc w:val="both"/>
        <w:spacing w:after="0" w:line="274" w:lineRule="exact"/>
        <w:shd w:val="clear" w:color="auto" w:fill="auto"/>
        <w:tabs>
          <w:tab w:val="left" w:pos="1098" w:leader="none"/>
        </w:tabs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Н.Р. Ярахмедова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ознакомлены  _____________________________З.Л.Насруллаева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___________________________А.Ш.Гаджимурадова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№1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приказу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09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23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года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jc w:val="center"/>
        <w:spacing w:line="240" w:lineRule="exact"/>
        <w:rPr>
          <w:rStyle w:val="644"/>
          <w:rFonts w:eastAsiaTheme="minorEastAsia"/>
        </w:rPr>
      </w:pPr>
      <w:r>
        <w:rPr>
          <w:rStyle w:val="644"/>
          <w:rFonts w:eastAsiaTheme="minorEastAsia"/>
        </w:rPr>
        <w:t xml:space="preserve">Состав рабочей группы для проведения самообследования</w:t>
      </w:r>
      <w:r>
        <w:rPr>
          <w:rStyle w:val="644"/>
          <w:rFonts w:eastAsiaTheme="minorEastAsia"/>
        </w:rPr>
      </w:r>
    </w:p>
    <w:p>
      <w:pPr>
        <w:jc w:val="center"/>
        <w:spacing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9937" w:type="dxa"/>
        <w:tblCellSpacing w:w="2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1"/>
        <w:gridCol w:w="1843"/>
        <w:gridCol w:w="4977"/>
      </w:tblGrid>
      <w:tr>
        <w:tblPrEx/>
        <w:trPr>
          <w:tblCellSpacing w:w="20" w:type="dxa"/>
          <w:trHeight w:val="583" w:hRule="exact"/>
        </w:trPr>
        <w:tc>
          <w:tcPr>
            <w:shd w:val="clear" w:color="auto" w:fill="auto"/>
            <w:tcW w:w="507" w:type="dxa"/>
            <w:textDirection w:val="lrTb"/>
            <w:noWrap w:val="false"/>
          </w:tcPr>
          <w:p>
            <w:pPr>
              <w:ind w:left="160"/>
              <w:spacing w:after="60" w:line="240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ind w:left="160"/>
              <w:spacing w:before="60" w:line="240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п/п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2511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Ф. И.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1803" w:type="dxa"/>
            <w:textDirection w:val="lrTb"/>
            <w:noWrap w:val="false"/>
          </w:tcPr>
          <w:p>
            <w:pPr>
              <w:spacing w:line="240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Должность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4917" w:type="dxa"/>
            <w:textDirection w:val="lrTb"/>
            <w:noWrap w:val="false"/>
          </w:tcPr>
          <w:p>
            <w:pPr>
              <w:jc w:val="both"/>
              <w:spacing w:line="240" w:lineRule="exact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Обязанности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blCellSpacing w:w="20" w:type="dxa"/>
          <w:trHeight w:val="2244" w:hRule="exact"/>
        </w:trPr>
        <w:tc>
          <w:tcPr>
            <w:shd w:val="clear" w:color="auto" w:fill="auto"/>
            <w:tcW w:w="507" w:type="dxa"/>
            <w:textDirection w:val="lrTb"/>
            <w:noWrap w:val="false"/>
          </w:tcPr>
          <w:p>
            <w:pPr>
              <w:ind w:left="160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25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Н.Р.Ярахмедова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180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Заведующая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4917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spacing w:after="0" w:line="240" w:lineRule="auto"/>
              <w:widowControl w:val="off"/>
              <w:tabs>
                <w:tab w:val="left" w:pos="19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распределяет обязанности между членами рабочей группы;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3"/>
              </w:numPr>
              <w:jc w:val="both"/>
              <w:spacing w:after="0" w:line="240" w:lineRule="auto"/>
              <w:widowControl w:val="off"/>
              <w:tabs>
                <w:tab w:val="left" w:pos="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координирует процесс самообследования;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widowControl w:val="off"/>
              <w:tabs>
                <w:tab w:val="left" w:pos="19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утверждает отчет о результатах самообследования;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ind w:left="0" w:firstLine="0"/>
              <w:spacing w:after="0" w:line="240" w:lineRule="auto"/>
              <w:widowControl w:val="off"/>
              <w:tabs>
                <w:tab w:val="left" w:pos="19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blCellSpacing w:w="20" w:type="dxa"/>
          <w:trHeight w:val="3198"/>
        </w:trPr>
        <w:tc>
          <w:tcPr>
            <w:shd w:val="clear" w:color="auto" w:fill="auto"/>
            <w:tcW w:w="507" w:type="dxa"/>
            <w:textDirection w:val="lrTb"/>
            <w:noWrap w:val="false"/>
          </w:tcPr>
          <w:p>
            <w:pPr>
              <w:ind w:left="160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25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З.Л.Насруллаева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180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заместитель заведующего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4917" w:type="dxa"/>
            <w:textDirection w:val="lrTb"/>
            <w:noWrap w:val="false"/>
          </w:tcPr>
          <w:p>
            <w:pPr>
              <w:numPr>
                <w:ilvl w:val="0"/>
                <w:numId w:val="4"/>
              </w:numPr>
              <w:spacing w:after="0" w:line="240" w:lineRule="auto"/>
              <w:widowControl w:val="off"/>
              <w:tabs>
                <w:tab w:val="left" w:pos="209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контролирует своевременное исполнение мероприятий по самообследованию;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4"/>
              </w:numPr>
              <w:spacing w:after="0" w:line="240" w:lineRule="auto"/>
              <w:widowControl w:val="off"/>
              <w:tabs>
                <w:tab w:val="left" w:pos="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консультирует работников, которые собирают, исследуют и оформляют отдельные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jc w:val="both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данные для отчета;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widowControl w:val="off"/>
              <w:tabs>
                <w:tab w:val="left" w:pos="19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собирает и анализирует информацию о системе управления организацией, кадровом составе, учебно-методическом и библиотечно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информационном обеспечение организации;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5"/>
              </w:numPr>
              <w:spacing w:after="0" w:line="240" w:lineRule="auto"/>
              <w:widowControl w:val="off"/>
              <w:tabs>
                <w:tab w:val="left" w:pos="198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обобщает полученные данные и формирует отчет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</w:tr>
      <w:tr>
        <w:tblPrEx/>
        <w:trPr>
          <w:tblCellSpacing w:w="20" w:type="dxa"/>
          <w:trHeight w:val="3372" w:hRule="exact"/>
        </w:trPr>
        <w:tc>
          <w:tcPr>
            <w:shd w:val="clear" w:color="auto" w:fill="auto"/>
            <w:tcW w:w="507" w:type="dxa"/>
            <w:textDirection w:val="lrTb"/>
            <w:noWrap w:val="false"/>
          </w:tcPr>
          <w:p>
            <w:pPr>
              <w:ind w:left="160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251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А.Ш.Гаджимурадова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180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старший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воспитатель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  <w:tc>
          <w:tcPr>
            <w:shd w:val="clear" w:color="auto" w:fill="auto"/>
            <w:tcW w:w="4917" w:type="dxa"/>
            <w:textDirection w:val="lrTb"/>
            <w:noWrap w:val="false"/>
          </w:tcPr>
          <w:p>
            <w:pPr>
              <w:numPr>
                <w:ilvl w:val="0"/>
                <w:numId w:val="6"/>
              </w:numPr>
              <w:spacing w:after="0" w:line="240" w:lineRule="auto"/>
              <w:widowControl w:val="off"/>
              <w:tabs>
                <w:tab w:val="left" w:pos="202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собирает, систематизирует и оформляет данные об образовательном процессе, в том числе качестве и условиях обучения, востребованности выпускников;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widowControl w:val="off"/>
              <w:tabs>
                <w:tab w:val="left" w:pos="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готовит информацию о материально- технической базе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widowControl w:val="off"/>
              <w:tabs>
                <w:tab w:val="left" w:pos="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формирует предложения по автоматизации сбора информации, ее обобщения и систематизации;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  <w:p>
            <w:pPr>
              <w:numPr>
                <w:ilvl w:val="0"/>
                <w:numId w:val="6"/>
              </w:numPr>
              <w:spacing w:after="0" w:line="240" w:lineRule="auto"/>
              <w:widowControl w:val="off"/>
              <w:tabs>
                <w:tab w:val="left" w:pos="20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r>
          </w:p>
        </w:tc>
      </w:tr>
    </w:tbl>
    <w:p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№2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приказу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от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09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.01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.20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23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года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ind w:right="-3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jc w:val="center"/>
        <w:spacing w:line="240" w:lineRule="exact"/>
        <w:widowControl w:val="off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ПЛАН-ГРАФИК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</w:r>
    </w:p>
    <w:p>
      <w:pPr>
        <w:jc w:val="center"/>
        <w:spacing w:line="240" w:lineRule="exact"/>
        <w:widowControl w:val="off"/>
        <w:rPr>
          <w:rStyle w:val="644"/>
          <w:rFonts w:eastAsiaTheme="minorEastAsia"/>
        </w:rPr>
      </w:pPr>
      <w:r>
        <w:rPr>
          <w:rStyle w:val="644"/>
          <w:rFonts w:eastAsiaTheme="minorEastAsia"/>
        </w:rPr>
        <w:t xml:space="preserve">подготовки и проведения самообследования</w:t>
      </w:r>
      <w:r>
        <w:rPr>
          <w:rStyle w:val="644"/>
          <w:rFonts w:eastAsiaTheme="minorEastAsia"/>
        </w:rPr>
        <w:t xml:space="preserve"> за 2023 год</w:t>
      </w:r>
      <w:r>
        <w:rPr>
          <w:rStyle w:val="644"/>
          <w:rFonts w:eastAsiaTheme="minorEastAsia"/>
        </w:rPr>
      </w:r>
    </w:p>
    <w:tbl>
      <w:tblPr>
        <w:tblW w:w="9268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9"/>
        <w:gridCol w:w="1843"/>
        <w:gridCol w:w="2126"/>
      </w:tblGrid>
      <w:tr>
        <w:tblPrEx/>
        <w:trPr>
          <w:trHeight w:val="60"/>
          <w:tblHeader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Срок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2126" w:type="dxa"/>
            <w:textDirection w:val="lrTb"/>
            <w:noWrap w:val="false"/>
          </w:tcPr>
          <w:p>
            <w:pPr>
              <w:pStyle w:val="648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Организовать совещание о проведении самообследования и утвердить: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состав комиссии по самообследованию, обязанности председателя и членов комиссии;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формы и сроки исполнения процедур;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структуру, содержание и оформление отчета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27.12.2023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</w:tr>
      <w:tr>
        <w:tblPrEx/>
        <w:trPr>
          <w:trHeight w:val="371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Издать приказ о проведении самообследования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09.01.2023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645"/>
              <w:spacing w:line="240" w:lineRule="auto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</w:r>
            <w:r>
              <w:rPr>
                <w:color w:val="auto"/>
                <w:szCs w:val="26"/>
                <w:lang w:val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Собрать информацию для аналитической части отчета по направлениям, которые указали в пункте 6 Порядка (утв. приказом Минобрнауки от 14.06.2013 № 462):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образовательная деятельность, в том числе организация учебного процесса;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система управления организации;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содержание и качество подготовки детей;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востребованность выпускников;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кадровое обеспечение;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учебно-методическое обеспечение;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библиотечно-информационное обеспечение;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материально-техническая база;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– внутренняя система оценки качества образования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20.09.2023–18.11.2023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2126" w:type="dxa"/>
            <w:vMerge w:val="restart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Старший 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воспитатель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Собрать информацию для статистической части отчета по показателям, указанным в приложении 2 к приказу Минобрнауки (от 10.12.2013 № 1324)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19.03.2023–01.04.2023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645"/>
              <w:spacing w:line="240" w:lineRule="auto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</w:r>
            <w:r>
              <w:rPr>
                <w:color w:val="auto"/>
                <w:szCs w:val="26"/>
                <w:lang w:val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Подготовить отчет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10.03.2024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645"/>
              <w:spacing w:line="240" w:lineRule="auto"/>
              <w:rPr>
                <w:color w:val="auto"/>
                <w:szCs w:val="26"/>
                <w:lang w:val="ru-RU"/>
              </w:rPr>
            </w:pPr>
            <w:r>
              <w:rPr>
                <w:color w:val="auto"/>
                <w:szCs w:val="26"/>
                <w:lang w:val="ru-RU"/>
              </w:rPr>
            </w:r>
            <w:r>
              <w:rPr>
                <w:color w:val="auto"/>
                <w:szCs w:val="26"/>
                <w:lang w:val="ru-RU"/>
              </w:rPr>
            </w:r>
          </w:p>
        </w:tc>
      </w:tr>
      <w:tr>
        <w:tblPrEx/>
        <w:trPr>
          <w:trHeight w:val="60"/>
        </w:trPr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Рассмотреть отчет на заседании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16.04.2024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2126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Председатель педагогического совета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</w:tr>
      <w:tr>
        <w:tblPrEx/>
        <w:trPr>
          <w:trHeight w:val="363"/>
        </w:trPr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5299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Утвердить отчет 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1843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Style w:val="650"/>
                <w:rFonts w:ascii="Times New Roman" w:hAnsi="Times New Roman" w:cs="Times New Roman"/>
                <w:iCs/>
                <w:sz w:val="24"/>
                <w:szCs w:val="26"/>
              </w:rPr>
              <w:t xml:space="preserve">17.04.2024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  <w:tc>
          <w:tcPr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left w:w="85" w:type="dxa"/>
              <w:top w:w="99" w:type="dxa"/>
              <w:right w:w="85" w:type="dxa"/>
              <w:bottom w:w="113" w:type="dxa"/>
            </w:tcMar>
            <w:tcW w:w="2126" w:type="dxa"/>
            <w:textDirection w:val="lrTb"/>
            <w:noWrap w:val="false"/>
          </w:tcPr>
          <w:p>
            <w:pPr>
              <w:pStyle w:val="649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Заведующий</w:t>
            </w:r>
            <w:r>
              <w:rPr>
                <w:rFonts w:ascii="Times New Roman" w:hAnsi="Times New Roman" w:cs="Times New Roman"/>
                <w:sz w:val="24"/>
                <w:szCs w:val="26"/>
              </w:rPr>
            </w:r>
          </w:p>
        </w:tc>
      </w:tr>
    </w:tbl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SchlbkCyr"/>
  <w:font w:name="Whitney Bold"/>
  <w:font w:name="Whitney Book"/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9"/>
    <w:next w:val="62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3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9"/>
    <w:next w:val="62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3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9"/>
    <w:next w:val="62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3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9"/>
    <w:next w:val="62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3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9"/>
    <w:next w:val="62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3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9"/>
    <w:next w:val="62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3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9"/>
    <w:next w:val="62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3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9"/>
    <w:next w:val="62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3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9"/>
    <w:next w:val="62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3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29"/>
    <w:next w:val="62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30"/>
    <w:link w:val="34"/>
    <w:uiPriority w:val="10"/>
    <w:rPr>
      <w:sz w:val="48"/>
      <w:szCs w:val="48"/>
    </w:rPr>
  </w:style>
  <w:style w:type="paragraph" w:styleId="36">
    <w:name w:val="Subtitle"/>
    <w:basedOn w:val="629"/>
    <w:next w:val="62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30"/>
    <w:link w:val="36"/>
    <w:uiPriority w:val="11"/>
    <w:rPr>
      <w:sz w:val="24"/>
      <w:szCs w:val="24"/>
    </w:rPr>
  </w:style>
  <w:style w:type="paragraph" w:styleId="38">
    <w:name w:val="Quote"/>
    <w:basedOn w:val="629"/>
    <w:next w:val="62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9"/>
    <w:next w:val="62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30"/>
    <w:link w:val="42"/>
    <w:uiPriority w:val="99"/>
  </w:style>
  <w:style w:type="paragraph" w:styleId="44">
    <w:name w:val="Footer"/>
    <w:basedOn w:val="62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30"/>
    <w:link w:val="44"/>
    <w:uiPriority w:val="99"/>
  </w:style>
  <w:style w:type="paragraph" w:styleId="46">
    <w:name w:val="Caption"/>
    <w:basedOn w:val="629"/>
    <w:next w:val="6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30"/>
    <w:uiPriority w:val="99"/>
    <w:unhideWhenUsed/>
    <w:rPr>
      <w:vertAlign w:val="superscript"/>
    </w:rPr>
  </w:style>
  <w:style w:type="paragraph" w:styleId="178">
    <w:name w:val="endnote text"/>
    <w:basedOn w:val="62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30"/>
    <w:uiPriority w:val="99"/>
    <w:semiHidden/>
    <w:unhideWhenUsed/>
    <w:rPr>
      <w:vertAlign w:val="superscript"/>
    </w:rPr>
  </w:style>
  <w:style w:type="paragraph" w:styleId="181">
    <w:name w:val="toc 1"/>
    <w:basedOn w:val="629"/>
    <w:next w:val="62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9"/>
    <w:next w:val="62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9"/>
    <w:next w:val="62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9"/>
    <w:next w:val="62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9"/>
    <w:next w:val="62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9"/>
    <w:next w:val="62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9"/>
    <w:next w:val="62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9"/>
    <w:next w:val="62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9"/>
    <w:next w:val="62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9"/>
    <w:next w:val="629"/>
    <w:uiPriority w:val="99"/>
    <w:unhideWhenUsed/>
    <w:pPr>
      <w:spacing w:after="0" w:afterAutospacing="0"/>
    </w:pPr>
  </w:style>
  <w:style w:type="paragraph" w:styleId="629" w:default="1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character" w:styleId="630" w:default="1">
    <w:name w:val="Default Paragraph Font"/>
    <w:uiPriority w:val="1"/>
    <w:semiHidden/>
    <w:unhideWhenUsed/>
  </w:style>
  <w:style w:type="table" w:styleId="6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2" w:default="1">
    <w:name w:val="No List"/>
    <w:uiPriority w:val="99"/>
    <w:semiHidden/>
    <w:unhideWhenUsed/>
  </w:style>
  <w:style w:type="paragraph" w:styleId="633">
    <w:name w:val="No Spacing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paragraph" w:styleId="634">
    <w:name w:val="List Paragraph"/>
    <w:basedOn w:val="629"/>
    <w:uiPriority w:val="99"/>
    <w:qFormat/>
    <w:pPr>
      <w:contextualSpacing/>
      <w:ind w:left="720"/>
    </w:pPr>
  </w:style>
  <w:style w:type="paragraph" w:styleId="635">
    <w:name w:val="Balloon Text"/>
    <w:basedOn w:val="629"/>
    <w:link w:val="6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36" w:customStyle="1">
    <w:name w:val="Текст выноски Знак"/>
    <w:basedOn w:val="630"/>
    <w:link w:val="635"/>
    <w:uiPriority w:val="99"/>
    <w:semiHidden/>
    <w:rPr>
      <w:rFonts w:ascii="Segoe UI" w:hAnsi="Segoe UI" w:cs="Segoe UI" w:eastAsiaTheme="minorEastAsia"/>
      <w:sz w:val="18"/>
      <w:szCs w:val="18"/>
      <w:lang w:eastAsia="ru-RU"/>
    </w:rPr>
  </w:style>
  <w:style w:type="paragraph" w:styleId="637" w:customStyle="1">
    <w:name w:val="ConsPlusNormal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38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paragraph" w:styleId="63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paragraph" w:styleId="640" w:customStyle="1">
    <w:name w:val="StGen0"/>
    <w:basedOn w:val="629"/>
    <w:next w:val="6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641">
    <w:name w:val="Normal (Web)"/>
    <w:basedOn w:val="629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character" w:styleId="642" w:customStyle="1">
    <w:name w:val="Основной текст (2)_"/>
    <w:link w:val="643"/>
    <w:rPr>
      <w:shd w:val="clear" w:color="auto" w:fill="ffffff"/>
    </w:rPr>
  </w:style>
  <w:style w:type="paragraph" w:styleId="643" w:customStyle="1">
    <w:name w:val="Основной текст (2)"/>
    <w:basedOn w:val="629"/>
    <w:link w:val="642"/>
    <w:pPr>
      <w:jc w:val="center"/>
      <w:spacing w:after="60" w:line="277" w:lineRule="exact"/>
      <w:shd w:val="clear" w:color="auto" w:fill="ffffff"/>
      <w:widowControl w:val="off"/>
    </w:pPr>
    <w:rPr>
      <w:rFonts w:eastAsiaTheme="minorHAnsi"/>
      <w:lang w:eastAsia="en-US"/>
    </w:rPr>
  </w:style>
  <w:style w:type="character" w:styleId="644" w:customStyle="1">
    <w:name w:val="Подпись к таблице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single"/>
      <w:lang w:val="ru-RU" w:eastAsia="ru-RU" w:bidi="ru-RU"/>
    </w:rPr>
  </w:style>
  <w:style w:type="paragraph" w:styleId="645" w:customStyle="1">
    <w:name w:val="[Без стиля]"/>
    <w:pPr>
      <w:spacing w:after="0" w:line="288" w:lineRule="auto"/>
    </w:pPr>
    <w:rPr>
      <w:rFonts w:ascii="Times New Roman" w:hAnsi="Times New Roman" w:eastAsia="Times New Roman" w:cs="Times New Roman"/>
      <w:color w:val="000000"/>
      <w:sz w:val="24"/>
      <w:szCs w:val="24"/>
      <w:lang w:val="en-US"/>
    </w:rPr>
  </w:style>
  <w:style w:type="paragraph" w:styleId="646" w:customStyle="1">
    <w:name w:val="17PRIL-txt"/>
    <w:basedOn w:val="629"/>
    <w:uiPriority w:val="99"/>
    <w:pPr>
      <w:jc w:val="both"/>
      <w:spacing w:after="0" w:line="280" w:lineRule="atLeast"/>
    </w:pPr>
    <w:rPr>
      <w:rFonts w:ascii="Whitney Book" w:hAnsi="Whitney Book" w:eastAsia="Times New Roman" w:cs="Whitney Book"/>
      <w:color w:val="000000"/>
      <w:sz w:val="18"/>
      <w:szCs w:val="18"/>
      <w:lang w:eastAsia="en-US"/>
    </w:rPr>
  </w:style>
  <w:style w:type="paragraph" w:styleId="647" w:customStyle="1">
    <w:name w:val="17PRIL-header-1"/>
    <w:basedOn w:val="629"/>
    <w:uiPriority w:val="99"/>
    <w:pPr>
      <w:jc w:val="center"/>
      <w:spacing w:before="340" w:after="113" w:line="280" w:lineRule="atLeast"/>
    </w:pPr>
    <w:rPr>
      <w:rFonts w:ascii="Whitney Bold" w:hAnsi="Whitney Bold" w:eastAsia="Times New Roman" w:cs="Whitney Bold"/>
      <w:b/>
      <w:bCs/>
      <w:color w:val="000000"/>
      <w:sz w:val="20"/>
      <w:szCs w:val="20"/>
      <w:lang w:eastAsia="en-US"/>
    </w:rPr>
  </w:style>
  <w:style w:type="paragraph" w:styleId="648" w:customStyle="1">
    <w:name w:val="17PRIL-tabl-hroom"/>
    <w:basedOn w:val="646"/>
    <w:uiPriority w:val="99"/>
    <w:pPr>
      <w:jc w:val="left"/>
      <w:spacing w:line="160" w:lineRule="atLeast"/>
    </w:pPr>
    <w:rPr>
      <w:rFonts w:ascii="Whitney Bold" w:hAnsi="Whitney Bold" w:cs="Whitney Bold"/>
      <w:b/>
      <w:bCs/>
      <w:sz w:val="16"/>
      <w:szCs w:val="16"/>
    </w:rPr>
  </w:style>
  <w:style w:type="paragraph" w:styleId="649" w:customStyle="1">
    <w:name w:val="17PRIL-tabl-txt"/>
    <w:basedOn w:val="646"/>
    <w:uiPriority w:val="99"/>
    <w:pPr>
      <w:jc w:val="left"/>
      <w:spacing w:line="200" w:lineRule="atLeast"/>
    </w:pPr>
    <w:rPr>
      <w:sz w:val="16"/>
      <w:szCs w:val="16"/>
    </w:rPr>
  </w:style>
  <w:style w:type="character" w:styleId="650" w:customStyle="1">
    <w:name w:val="propis"/>
    <w:uiPriority w:val="99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WOWPark _MAKH</cp:lastModifiedBy>
  <cp:revision>4</cp:revision>
  <dcterms:created xsi:type="dcterms:W3CDTF">2020-01-10T05:33:00Z</dcterms:created>
  <dcterms:modified xsi:type="dcterms:W3CDTF">2025-01-25T19:30:13Z</dcterms:modified>
</cp:coreProperties>
</file>