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C3" w:rsidRDefault="007256C3" w:rsidP="007256C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99935" cy="776682"/>
            <wp:effectExtent l="19050" t="0" r="165" b="0"/>
            <wp:docPr id="2" name="Рисунок 1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6" cy="78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C3" w:rsidRPr="007256C3" w:rsidRDefault="007256C3" w:rsidP="007256C3">
      <w:pPr>
        <w:jc w:val="center"/>
        <w:rPr>
          <w:sz w:val="24"/>
          <w:szCs w:val="24"/>
        </w:rPr>
      </w:pPr>
      <w:r w:rsidRPr="007256C3">
        <w:rPr>
          <w:sz w:val="24"/>
          <w:szCs w:val="24"/>
        </w:rPr>
        <w:t>АДМИНИСТРАЦИЯ МР «ТАБАСАРАНСКИЙ РАЙОН» РД</w:t>
      </w:r>
    </w:p>
    <w:p w:rsidR="007256C3" w:rsidRPr="007256C3" w:rsidRDefault="007256C3" w:rsidP="007256C3">
      <w:pPr>
        <w:jc w:val="center"/>
        <w:rPr>
          <w:sz w:val="24"/>
          <w:szCs w:val="24"/>
        </w:rPr>
      </w:pPr>
      <w:r w:rsidRPr="007256C3">
        <w:rPr>
          <w:sz w:val="24"/>
          <w:szCs w:val="24"/>
        </w:rPr>
        <w:t>МУНИЦИПАЛЬНОЕ КАЗЁННОЕ ОБЩЕОБРАЗОВАТЕЛЬНОЕ УЧРЕЖДЕНИЕ</w:t>
      </w:r>
    </w:p>
    <w:p w:rsidR="007256C3" w:rsidRPr="007256C3" w:rsidRDefault="007256C3" w:rsidP="007256C3">
      <w:pPr>
        <w:jc w:val="center"/>
        <w:rPr>
          <w:b/>
          <w:sz w:val="24"/>
          <w:szCs w:val="24"/>
        </w:rPr>
      </w:pPr>
      <w:r w:rsidRPr="007256C3">
        <w:rPr>
          <w:b/>
          <w:sz w:val="24"/>
          <w:szCs w:val="24"/>
        </w:rPr>
        <w:t xml:space="preserve"> «ХАПИЛЬСКАЯ СРЕДНЯЯ ОБЩЕОБРАЗОВАТЕЛЬНАЯ ШКОЛА ИМЕНИ МАРАТА ТЕЛЬМАНОВИЧА РАХМЕТОВА» </w:t>
      </w:r>
    </w:p>
    <w:p w:rsidR="007256C3" w:rsidRPr="007256C3" w:rsidRDefault="007256C3" w:rsidP="007256C3">
      <w:pPr>
        <w:pBdr>
          <w:bottom w:val="thickThinSmallGap" w:sz="24" w:space="1" w:color="auto"/>
        </w:pBdr>
        <w:ind w:left="142" w:firstLine="0"/>
        <w:rPr>
          <w:sz w:val="24"/>
          <w:szCs w:val="24"/>
          <w:vertAlign w:val="subscript"/>
        </w:rPr>
      </w:pPr>
      <w:r w:rsidRPr="007256C3">
        <w:rPr>
          <w:b/>
          <w:sz w:val="24"/>
          <w:szCs w:val="24"/>
          <w:vertAlign w:val="subscript"/>
        </w:rPr>
        <w:t xml:space="preserve"> 368660, РД, Табасаранский район, с. Хапиль, ул. Школьная, д.4      тел.: 8- 964-054-43-00  E-mail: </w:t>
      </w:r>
      <w:r w:rsidRPr="007256C3">
        <w:rPr>
          <w:b/>
          <w:sz w:val="24"/>
          <w:szCs w:val="24"/>
        </w:rPr>
        <w:t>hapil@inbox.ru</w:t>
      </w:r>
      <w:r w:rsidRPr="007256C3">
        <w:rPr>
          <w:b/>
          <w:bCs/>
          <w:sz w:val="24"/>
          <w:szCs w:val="24"/>
          <w:shd w:val="clear" w:color="auto" w:fill="FFFFFF"/>
          <w:vertAlign w:val="subscript"/>
        </w:rPr>
        <w:t xml:space="preserve"> </w:t>
      </w:r>
      <w:r w:rsidRPr="007256C3">
        <w:rPr>
          <w:b/>
          <w:sz w:val="24"/>
          <w:szCs w:val="24"/>
          <w:vertAlign w:val="subscript"/>
        </w:rPr>
        <w:t xml:space="preserve"> ИНН 0530007918</w:t>
      </w:r>
    </w:p>
    <w:p w:rsidR="007256C3" w:rsidRDefault="007256C3" w:rsidP="007256C3"/>
    <w:p w:rsidR="00E218C7" w:rsidRDefault="00E218C7" w:rsidP="007256C3">
      <w:pPr>
        <w:ind w:left="0" w:firstLine="0"/>
      </w:pPr>
    </w:p>
    <w:tbl>
      <w:tblPr>
        <w:tblW w:w="10712" w:type="dxa"/>
        <w:tblLook w:val="04A0"/>
      </w:tblPr>
      <w:tblGrid>
        <w:gridCol w:w="5245"/>
        <w:gridCol w:w="5467"/>
      </w:tblGrid>
      <w:tr w:rsidR="00E218C7" w:rsidRPr="008858B3" w:rsidTr="00E218C7">
        <w:trPr>
          <w:trHeight w:val="1107"/>
        </w:trPr>
        <w:tc>
          <w:tcPr>
            <w:tcW w:w="5245" w:type="dxa"/>
          </w:tcPr>
          <w:p w:rsidR="00E218C7" w:rsidRPr="008858B3" w:rsidRDefault="00E218C7" w:rsidP="004D320E">
            <w:r w:rsidRPr="008858B3">
              <w:t>«ПРИНЯТО»</w:t>
            </w:r>
          </w:p>
          <w:p w:rsidR="00E218C7" w:rsidRPr="008858B3" w:rsidRDefault="00E218C7" w:rsidP="004D320E">
            <w:r>
              <w:t>Педагогическим</w:t>
            </w:r>
            <w:r w:rsidRPr="008858B3">
              <w:t xml:space="preserve"> Совет</w:t>
            </w:r>
            <w:r>
              <w:t>ом</w:t>
            </w:r>
          </w:p>
          <w:p w:rsidR="00E218C7" w:rsidRPr="008858B3" w:rsidRDefault="00E218C7" w:rsidP="004D320E">
            <w:r>
              <w:t>протокол № 3</w:t>
            </w:r>
          </w:p>
          <w:p w:rsidR="00E218C7" w:rsidRPr="008858B3" w:rsidRDefault="00E218C7" w:rsidP="00E218C7">
            <w:pPr>
              <w:rPr>
                <w:szCs w:val="28"/>
              </w:rPr>
            </w:pPr>
            <w:r>
              <w:t>от   «11» января  2023</w:t>
            </w:r>
            <w:r w:rsidRPr="008858B3">
              <w:t>г.</w:t>
            </w:r>
          </w:p>
        </w:tc>
        <w:tc>
          <w:tcPr>
            <w:tcW w:w="5467" w:type="dxa"/>
          </w:tcPr>
          <w:p w:rsidR="00E218C7" w:rsidRPr="008858B3" w:rsidRDefault="00E218C7" w:rsidP="004D320E">
            <w:r w:rsidRPr="008858B3">
              <w:t>«УТВЕРЖДЕНО»</w:t>
            </w:r>
          </w:p>
          <w:p w:rsidR="00E218C7" w:rsidRPr="008858B3" w:rsidRDefault="007256C3" w:rsidP="004D320E">
            <w:r>
              <w:t>Директор МКОУ «Хапильская СОШ им.М.Т.Рахметова»</w:t>
            </w:r>
          </w:p>
          <w:p w:rsidR="00E218C7" w:rsidRPr="008858B3" w:rsidRDefault="007256C3" w:rsidP="004D320E">
            <w:r>
              <w:t>______________/Рахметов Т.С./</w:t>
            </w:r>
          </w:p>
          <w:p w:rsidR="00E218C7" w:rsidRPr="008858B3" w:rsidRDefault="007256C3" w:rsidP="00E218C7">
            <w:r>
              <w:t>приказ № 02/3</w:t>
            </w:r>
            <w:r w:rsidR="00E218C7">
              <w:t xml:space="preserve"> от 11.01.2023</w:t>
            </w:r>
          </w:p>
        </w:tc>
      </w:tr>
    </w:tbl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Pr="00B110DB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Pr="00835567" w:rsidRDefault="00E218C7" w:rsidP="00E14559">
      <w:pPr>
        <w:jc w:val="center"/>
        <w:textAlignment w:val="top"/>
        <w:rPr>
          <w:b/>
          <w:szCs w:val="28"/>
        </w:rPr>
      </w:pPr>
      <w:r w:rsidRPr="00835567">
        <w:rPr>
          <w:b/>
          <w:szCs w:val="28"/>
        </w:rPr>
        <w:t>Положение</w:t>
      </w:r>
    </w:p>
    <w:p w:rsidR="00E14559" w:rsidRDefault="00835567" w:rsidP="00E14559">
      <w:pPr>
        <w:spacing w:line="332" w:lineRule="auto"/>
        <w:ind w:left="3569" w:right="1250" w:hanging="2151"/>
        <w:jc w:val="center"/>
        <w:rPr>
          <w:b/>
          <w:szCs w:val="28"/>
        </w:rPr>
      </w:pPr>
      <w:r w:rsidRPr="00835567">
        <w:rPr>
          <w:b/>
          <w:szCs w:val="28"/>
        </w:rPr>
        <w:t>о систем</w:t>
      </w:r>
      <w:r w:rsidR="00E14559">
        <w:rPr>
          <w:b/>
          <w:szCs w:val="28"/>
        </w:rPr>
        <w:t>е наставничества педагогических работников</w:t>
      </w:r>
    </w:p>
    <w:p w:rsidR="00E218C7" w:rsidRPr="00835567" w:rsidRDefault="00E14559" w:rsidP="00E14559">
      <w:pPr>
        <w:spacing w:line="332" w:lineRule="auto"/>
        <w:ind w:left="3569" w:right="1250" w:hanging="1342"/>
        <w:jc w:val="center"/>
        <w:rPr>
          <w:b/>
          <w:szCs w:val="28"/>
        </w:rPr>
      </w:pPr>
      <w:r>
        <w:rPr>
          <w:b/>
          <w:szCs w:val="28"/>
        </w:rPr>
        <w:t xml:space="preserve">МКОУ </w:t>
      </w:r>
      <w:r w:rsidR="007256C3">
        <w:rPr>
          <w:b/>
          <w:szCs w:val="28"/>
        </w:rPr>
        <w:t>«Хапильская СОШ им.М.Т.Рахметова</w:t>
      </w:r>
      <w:r w:rsidR="00E218C7" w:rsidRPr="00835567">
        <w:rPr>
          <w:b/>
          <w:szCs w:val="28"/>
        </w:rPr>
        <w:t>»</w:t>
      </w:r>
    </w:p>
    <w:p w:rsidR="00E218C7" w:rsidRPr="00835567" w:rsidRDefault="00E218C7" w:rsidP="00E14559">
      <w:pPr>
        <w:jc w:val="center"/>
        <w:textAlignment w:val="top"/>
        <w:rPr>
          <w:b/>
          <w:szCs w:val="28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E14559" w:rsidRDefault="00E14559" w:rsidP="00E218C7">
      <w:pPr>
        <w:jc w:val="center"/>
        <w:textAlignment w:val="top"/>
        <w:rPr>
          <w:b/>
          <w:sz w:val="32"/>
          <w:szCs w:val="32"/>
        </w:rPr>
      </w:pPr>
    </w:p>
    <w:p w:rsidR="00E218C7" w:rsidRDefault="00E218C7" w:rsidP="00E218C7">
      <w:pPr>
        <w:jc w:val="center"/>
        <w:textAlignment w:val="top"/>
        <w:rPr>
          <w:b/>
          <w:sz w:val="32"/>
          <w:szCs w:val="32"/>
        </w:rPr>
      </w:pPr>
    </w:p>
    <w:p w:rsidR="00AD16EA" w:rsidRDefault="00A03E2B" w:rsidP="00943476">
      <w:pPr>
        <w:spacing w:after="0" w:line="259" w:lineRule="auto"/>
        <w:ind w:left="1205" w:firstLine="0"/>
        <w:jc w:val="left"/>
      </w:pPr>
      <w:r>
        <w:tab/>
      </w: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943476" w:rsidRDefault="00A03E2B">
      <w:pPr>
        <w:spacing w:line="326" w:lineRule="auto"/>
        <w:ind w:left="483" w:firstLine="708"/>
      </w:pPr>
      <w:r>
        <w:t>1.1.Настоящее Положение о системе наставничества педагогических работников</w:t>
      </w:r>
      <w:r w:rsidR="00943476">
        <w:t xml:space="preserve"> в образовательной организации </w:t>
      </w:r>
      <w:r>
        <w:t>Муниципальное казенное общеобразовательное учреждение «</w:t>
      </w:r>
      <w:r w:rsidR="005234B7">
        <w:t>Гимназия Табасаранского района</w:t>
      </w:r>
      <w:r w:rsidR="00943476">
        <w:t xml:space="preserve">» </w:t>
      </w:r>
      <w:r>
        <w:t xml:space="preserve">определяет цели, задачи, формы и порядок осуществления наставничества (далее – Положение). </w:t>
      </w:r>
    </w:p>
    <w:p w:rsidR="00AD16EA" w:rsidRDefault="00A03E2B">
      <w:pPr>
        <w:spacing w:line="326" w:lineRule="auto"/>
        <w:ind w:left="483" w:firstLine="708"/>
      </w:pPr>
      <w:r>
        <w:t xml:space="preserve">Разработано в соответствии с нормативной правовой базой в сфере образования и наставничества. </w:t>
      </w:r>
    </w:p>
    <w:p w:rsidR="00AD16EA" w:rsidRDefault="00A03E2B">
      <w:pPr>
        <w:tabs>
          <w:tab w:val="center" w:pos="1417"/>
          <w:tab w:val="center" w:pos="5265"/>
        </w:tabs>
        <w:spacing w:after="7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1.2.</w:t>
      </w:r>
      <w:r>
        <w:rPr>
          <w:rFonts w:ascii="Arial" w:eastAsia="Arial" w:hAnsi="Arial" w:cs="Arial"/>
        </w:rPr>
        <w:tab/>
      </w:r>
      <w:r>
        <w:t xml:space="preserve">В Положении используются следующие понятия: </w:t>
      </w:r>
    </w:p>
    <w:p w:rsidR="00AD16EA" w:rsidRDefault="00A03E2B">
      <w:pPr>
        <w:spacing w:line="328" w:lineRule="auto"/>
        <w:ind w:left="483" w:firstLine="708"/>
      </w:pPr>
      <w: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AD16EA" w:rsidRDefault="00A03E2B">
      <w:pPr>
        <w:spacing w:after="77"/>
        <w:ind w:left="483" w:firstLine="708"/>
      </w:pPr>
      <w: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AD16EA" w:rsidRDefault="00A03E2B">
      <w:pPr>
        <w:spacing w:after="79"/>
        <w:ind w:left="483" w:firstLine="708"/>
      </w:pPr>
      <w:r>
        <w:t xml:space="preserve"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AD16EA" w:rsidRDefault="00A03E2B">
      <w:pPr>
        <w:spacing w:after="79"/>
        <w:ind w:left="483" w:firstLine="708"/>
      </w:pPr>
      <w: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AD16EA" w:rsidRDefault="00A03E2B">
      <w:pPr>
        <w:spacing w:line="326" w:lineRule="auto"/>
        <w:ind w:left="483" w:firstLine="708"/>
      </w:pPr>
      <w: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AD16EA" w:rsidRDefault="00A03E2B">
      <w:pPr>
        <w:spacing w:after="74"/>
        <w:ind w:left="483" w:firstLine="708"/>
      </w:pPr>
      <w: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</w:r>
      <w:r>
        <w:lastRenderedPageBreak/>
        <w:t xml:space="preserve">на устранение выявленных </w:t>
      </w:r>
      <w:r w:rsidR="00E14559">
        <w:t>профессиональных з</w:t>
      </w:r>
      <w:r>
        <w:t xml:space="preserve">атруднений  наставляемого и на поддержку его сильных сторон. </w:t>
      </w:r>
    </w:p>
    <w:p w:rsidR="00AD16EA" w:rsidRDefault="00A03E2B" w:rsidP="00943476">
      <w:pPr>
        <w:spacing w:after="383" w:line="329" w:lineRule="auto"/>
        <w:ind w:left="483" w:firstLine="708"/>
      </w:pPr>
      <w:r>
        <w:t xml:space="preserve">1.3.Основными принципами системы наставничества педагогических работников являются: </w:t>
      </w:r>
    </w:p>
    <w:p w:rsidR="00AD16EA" w:rsidRDefault="00A03E2B">
      <w:pPr>
        <w:numPr>
          <w:ilvl w:val="0"/>
          <w:numId w:val="1"/>
        </w:numPr>
        <w:spacing w:after="140"/>
        <w:ind w:firstLine="708"/>
      </w:pPr>
      <w:r>
        <w:t xml:space="preserve">принцип научности – предполагает применение научно-обоснованных методик и технологий в сфере наставничества педагогических работников; </w:t>
      </w:r>
    </w:p>
    <w:p w:rsidR="00AD16EA" w:rsidRDefault="00A03E2B">
      <w:pPr>
        <w:numPr>
          <w:ilvl w:val="0"/>
          <w:numId w:val="1"/>
        </w:numPr>
        <w:spacing w:after="71"/>
        <w:ind w:firstLine="708"/>
      </w:pPr>
      <w:r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 3)принцип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AD16EA" w:rsidRDefault="00A03E2B">
      <w:pPr>
        <w:numPr>
          <w:ilvl w:val="0"/>
          <w:numId w:val="2"/>
        </w:numPr>
        <w:spacing w:after="70"/>
        <w:ind w:firstLine="708"/>
      </w:pPr>
      <w: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AD16EA" w:rsidRDefault="00A03E2B" w:rsidP="00716A1E">
      <w:pPr>
        <w:numPr>
          <w:ilvl w:val="0"/>
          <w:numId w:val="2"/>
        </w:numPr>
        <w:spacing w:after="73" w:line="266" w:lineRule="auto"/>
        <w:ind w:left="492" w:firstLine="708"/>
      </w:pPr>
      <w:r>
        <w:t>принцип добровольности,</w:t>
      </w:r>
      <w:r w:rsidR="00943476">
        <w:t xml:space="preserve"> свободы выбора, учета многофак</w:t>
      </w:r>
      <w:r>
        <w:t xml:space="preserve">торности в определении и совместной деятельности наставника и наставляемого; </w:t>
      </w:r>
    </w:p>
    <w:p w:rsidR="00AD16EA" w:rsidRDefault="00A03E2B">
      <w:pPr>
        <w:numPr>
          <w:ilvl w:val="0"/>
          <w:numId w:val="2"/>
        </w:numPr>
        <w:spacing w:after="77"/>
        <w:ind w:firstLine="708"/>
      </w:pPr>
      <w:r>
        <w:t xml:space="preserve">принцип аксиологичности подразумевает формирование у наставляемого и наставника ценностных отношений к профессиональной  деятельности, уважения к личности, государству и окружающей среде, общечеловеческим ценностям; </w:t>
      </w:r>
    </w:p>
    <w:p w:rsidR="00AD16EA" w:rsidRDefault="00A03E2B">
      <w:pPr>
        <w:numPr>
          <w:ilvl w:val="0"/>
          <w:numId w:val="2"/>
        </w:numPr>
        <w:spacing w:after="75"/>
        <w:ind w:firstLine="708"/>
      </w:pPr>
      <w:r>
        <w:t xml:space="preserve"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AD16EA" w:rsidRDefault="00A03E2B">
      <w:pPr>
        <w:numPr>
          <w:ilvl w:val="0"/>
          <w:numId w:val="2"/>
        </w:numPr>
        <w:spacing w:after="78"/>
        <w:ind w:firstLine="708"/>
      </w:pPr>
      <w: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AD16EA" w:rsidRDefault="00A03E2B">
      <w:pPr>
        <w:numPr>
          <w:ilvl w:val="0"/>
          <w:numId w:val="2"/>
        </w:numPr>
        <w:spacing w:after="78"/>
        <w:ind w:firstLine="708"/>
      </w:pPr>
      <w: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AD16EA" w:rsidRDefault="00A03E2B">
      <w:pPr>
        <w:spacing w:after="81"/>
        <w:ind w:left="483" w:firstLine="708"/>
      </w:pPr>
      <w:r>
        <w:lastRenderedPageBreak/>
        <w:t xml:space="preserve">1.4.Участие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AD16EA" w:rsidRDefault="00A03E2B">
      <w:pPr>
        <w:numPr>
          <w:ilvl w:val="0"/>
          <w:numId w:val="3"/>
        </w:numPr>
        <w:spacing w:after="101" w:line="259" w:lineRule="auto"/>
        <w:ind w:hanging="281"/>
        <w:jc w:val="left"/>
      </w:pPr>
      <w:r>
        <w:rPr>
          <w:b/>
        </w:rPr>
        <w:t xml:space="preserve">Цель и задачи системы наставничества. Формы наставничества </w:t>
      </w:r>
    </w:p>
    <w:p w:rsidR="00AD16EA" w:rsidRDefault="00A03E2B">
      <w:pPr>
        <w:numPr>
          <w:ilvl w:val="1"/>
          <w:numId w:val="3"/>
        </w:numPr>
        <w:spacing w:after="99"/>
        <w:ind w:right="83" w:firstLine="708"/>
      </w:pPr>
      <w:r>
        <w:t xml:space="preserve"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AD16EA" w:rsidRDefault="00A03E2B">
      <w:pPr>
        <w:numPr>
          <w:ilvl w:val="1"/>
          <w:numId w:val="3"/>
        </w:numPr>
        <w:spacing w:after="96" w:line="259" w:lineRule="auto"/>
        <w:ind w:right="83" w:firstLine="708"/>
      </w:pPr>
      <w:r>
        <w:t xml:space="preserve">Задачи системы наставничества педагогических работников: </w:t>
      </w:r>
    </w:p>
    <w:p w:rsidR="00AD16EA" w:rsidRDefault="00A03E2B">
      <w:pPr>
        <w:ind w:left="1214"/>
      </w:pPr>
      <w:r>
        <w:t xml:space="preserve">содействовать созданию в образовательной организации психологически </w:t>
      </w:r>
    </w:p>
    <w:p w:rsidR="00AD16EA" w:rsidRDefault="00A03E2B" w:rsidP="00943476">
      <w:pPr>
        <w:spacing w:after="31"/>
        <w:ind w:left="492"/>
      </w:pPr>
      <w:r>
        <w:t>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оказывать помощь в освоении цифр</w:t>
      </w:r>
      <w:r w:rsidR="00943476">
        <w:t>овой информационно-коммуникатив</w:t>
      </w:r>
      <w:r>
        <w:t>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содействовать участию в стратегически</w:t>
      </w:r>
      <w:r w:rsidR="00943476">
        <w:t>х партнерских отношениях, разви</w:t>
      </w:r>
      <w:r>
        <w:t>тию горизонтальных связей в сфере наставничества на школьном и внешкольном уровнях; способствовать  развитию  профессиональных  компетенций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внедрения  разнообразных,  в  том  числе  реверсивных,  сетевых и дистанционных форм наставничества; содействовать увеличению числа закре</w:t>
      </w:r>
      <w:r w:rsidR="00943476">
        <w:t>пившихся в профессии педагогиче</w:t>
      </w:r>
      <w:r>
        <w:t xml:space="preserve">ских кадров, в том числе молодых/начинающих педагогов;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</w:t>
      </w:r>
      <w:r>
        <w:lastRenderedPageBreak/>
        <w:t>школьной жизни, а также в преодолении профессиональных трудностей, возникающих при выполнении должностных обязанностей; обеспечивать формирование и развитие</w:t>
      </w:r>
      <w:r w:rsidR="00943476">
        <w:t xml:space="preserve"> профессиональных знаний и навы</w:t>
      </w:r>
      <w:r>
        <w:t>ков педагога, в отношении которого осуществляется наставничество;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содействовать в выработке навыков про</w:t>
      </w:r>
      <w:r w:rsidR="00943476">
        <w:t>фессионального поведения педаго</w:t>
      </w:r>
      <w:r>
        <w:t>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знакомить педагогов, в отношении ко</w:t>
      </w:r>
      <w:r w:rsidR="00943476">
        <w:t>торых осуществляется наставниче</w:t>
      </w:r>
      <w:r>
        <w:t xml:space="preserve">ство, с  эффективными  формами  и  методами  индивидуальной  работы  и  работы в  коллективе,  направленными  на  развитие  их  способности 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AD16EA" w:rsidRDefault="00A03E2B">
      <w:pPr>
        <w:spacing w:after="78"/>
        <w:ind w:left="483" w:firstLine="708"/>
      </w:pPr>
      <w:r>
        <w:t xml:space="preserve">2.3.В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AD16EA" w:rsidRDefault="00A03E2B">
      <w:pPr>
        <w:spacing w:after="77"/>
        <w:ind w:left="483" w:firstLine="708"/>
      </w:pPr>
      <w: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 </w:t>
      </w:r>
    </w:p>
    <w:p w:rsidR="00AD16EA" w:rsidRDefault="00A03E2B">
      <w:pPr>
        <w:spacing w:after="74"/>
        <w:ind w:left="483" w:firstLine="708"/>
      </w:pPr>
      <w: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AD16EA" w:rsidRDefault="00A03E2B">
      <w:pPr>
        <w:spacing w:after="82"/>
        <w:ind w:left="483" w:firstLine="708"/>
      </w:pPr>
      <w:r>
        <w:t xml:space="preserve">Краткосрочное или целеполагающее наставничество – наставник и наставляемый встречаются по заранее установленному графику для постановки </w:t>
      </w:r>
      <w:r>
        <w:lastRenderedPageBreak/>
        <w:t xml:space="preserve">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AD16EA" w:rsidRDefault="00A03E2B">
      <w:pPr>
        <w:spacing w:after="77"/>
        <w:ind w:left="483" w:firstLine="708"/>
      </w:pPr>
      <w: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AD16EA" w:rsidRDefault="00A03E2B">
      <w:pPr>
        <w:spacing w:after="82"/>
        <w:ind w:left="483" w:firstLine="708"/>
      </w:pPr>
      <w: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AD16EA" w:rsidRDefault="00A03E2B">
      <w:pPr>
        <w:spacing w:after="78"/>
        <w:ind w:left="483" w:firstLine="708"/>
      </w:pPr>
      <w: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AD16EA" w:rsidRDefault="00A03E2B" w:rsidP="00943476">
      <w:pPr>
        <w:spacing w:after="80" w:line="266" w:lineRule="auto"/>
        <w:ind w:left="492" w:right="-8" w:hanging="10"/>
        <w:jc w:val="left"/>
      </w:pPr>
      <w:r>
        <w:t xml:space="preserve"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AD16EA" w:rsidRDefault="00A03E2B">
      <w:pPr>
        <w:spacing w:line="323" w:lineRule="auto"/>
        <w:ind w:left="483" w:firstLine="708"/>
      </w:pPr>
      <w:r>
        <w:t xml:space="preserve"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943476" w:rsidRDefault="00A03E2B">
      <w:pPr>
        <w:spacing w:after="86"/>
        <w:ind w:left="483" w:firstLine="708"/>
      </w:pPr>
      <w:r>
        <w:t xml:space="preserve"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943476" w:rsidRDefault="00943476">
      <w:pPr>
        <w:spacing w:after="86"/>
        <w:ind w:left="483" w:firstLine="708"/>
      </w:pPr>
    </w:p>
    <w:p w:rsidR="00AD16EA" w:rsidRDefault="00A03E2B">
      <w:pPr>
        <w:spacing w:after="86"/>
        <w:ind w:left="483" w:firstLine="708"/>
      </w:pPr>
      <w:r>
        <w:rPr>
          <w:b/>
        </w:rPr>
        <w:t xml:space="preserve">3.Организация системы наставничества </w:t>
      </w:r>
    </w:p>
    <w:p w:rsidR="00AD16EA" w:rsidRDefault="00A03E2B">
      <w:pPr>
        <w:spacing w:after="76"/>
        <w:ind w:left="483" w:firstLine="708"/>
      </w:pPr>
      <w:r>
        <w:t xml:space="preserve">3.1.Наставничество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AD16EA" w:rsidRDefault="00A03E2B">
      <w:pPr>
        <w:spacing w:line="330" w:lineRule="auto"/>
        <w:ind w:left="483" w:firstLine="708"/>
      </w:pPr>
      <w:r>
        <w:t xml:space="preserve">3.2.Педагогический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AD16EA" w:rsidRDefault="00A03E2B">
      <w:pPr>
        <w:ind w:left="483" w:firstLine="708"/>
      </w:pPr>
      <w:r>
        <w:t>3.3.Руководитель образовательной организации: осуществляет общее руководство и координацию внедрения (применения) системы  (целевой  модели)  наставничества  педагогических  работников в образовательной организации; издает локальные акты образовательной организации о внедрении (приме-</w:t>
      </w:r>
    </w:p>
    <w:p w:rsidR="00AD16EA" w:rsidRDefault="00A03E2B">
      <w:pPr>
        <w:spacing w:after="58"/>
        <w:ind w:left="492"/>
      </w:pPr>
      <w:r>
        <w:t xml:space="preserve">нении) системы (целевой модели) наставничества и организации наставничества педагогических работников в образовательной организации; утверждает куратора реализации программ наставничества, способствует </w:t>
      </w:r>
    </w:p>
    <w:p w:rsidR="00AD16EA" w:rsidRDefault="00A03E2B" w:rsidP="00943476">
      <w:pPr>
        <w:spacing w:after="51"/>
        <w:ind w:left="492"/>
      </w:pPr>
      <w:r>
        <w:t>отбору наставников и наставляемых, а также утверждает их;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способствует созданию сетевого взаимодействия в сфере наставничества, осуществляет  контакты  с  различными  учреждениями  и  организациями по  проблемам  наставничества  (заключение  договоров  о  сотрудничестве, о социальном партнерстве, проведение координационных совещаний, участие в конференциях, форумах, вебинарах, се</w:t>
      </w:r>
      <w:r w:rsidR="00943476">
        <w:t>минарах по проблемам наставниче</w:t>
      </w:r>
      <w:r>
        <w:t xml:space="preserve">ства и т.п.); </w:t>
      </w:r>
    </w:p>
    <w:p w:rsidR="00AD16EA" w:rsidRDefault="00A03E2B" w:rsidP="00943476">
      <w:pPr>
        <w:spacing w:after="50" w:line="266" w:lineRule="auto"/>
        <w:ind w:left="492" w:right="-8" w:hanging="10"/>
        <w:jc w:val="left"/>
      </w:pPr>
      <w:r>
        <w:t>способствует организации условий дл</w:t>
      </w:r>
      <w:r w:rsidR="00943476">
        <w:t>я непрерывного повышения профес</w:t>
      </w:r>
      <w:r>
        <w:t xml:space="preserve">сионального  мастерства  педагогических  работников,  аккумулирования и распространения лучших практик наставничества педагогических работников. </w:t>
      </w:r>
    </w:p>
    <w:p w:rsidR="00AD16EA" w:rsidRDefault="00A03E2B" w:rsidP="00943476">
      <w:pPr>
        <w:spacing w:after="59"/>
        <w:ind w:left="1214"/>
      </w:pPr>
      <w:r>
        <w:t>3.4.Куратор реализации программ наставничества: назначается руководителем образовате</w:t>
      </w:r>
      <w:r w:rsidR="00943476">
        <w:t>льной организации из числа заме</w:t>
      </w:r>
      <w:r>
        <w:t xml:space="preserve">стителей руководителя;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предлагает руководителю образовательной организации для утверждения </w:t>
      </w:r>
    </w:p>
    <w:p w:rsidR="00AD16EA" w:rsidRDefault="00A03E2B" w:rsidP="00943476">
      <w:pPr>
        <w:spacing w:after="57"/>
        <w:ind w:left="1191" w:hanging="708"/>
      </w:pPr>
      <w:r>
        <w:t xml:space="preserve">состава школьного методического объединения наставников; разрабатывает Дорожную карту (план </w:t>
      </w:r>
      <w:r w:rsidR="00943476">
        <w:t>мероприятий) по реализации Поло</w:t>
      </w:r>
      <w:r>
        <w:t xml:space="preserve">жения о системе </w:t>
      </w:r>
      <w:r>
        <w:lastRenderedPageBreak/>
        <w:t>наставничества педагогических работников в образовательной организации; персонифицированный учет наставников и наставляемых,  в  том числе в цифровом формате с использованием ресурсов Интернета – официального сайта образовательной организации/страницы, социальных сетей; формирует банк индивидуальных/гр</w:t>
      </w:r>
      <w:r w:rsidR="00943476">
        <w:t>упповых персонализированных про</w:t>
      </w:r>
      <w:r>
        <w:t>грамм наставничества педагогических работников, осуществляет описание наиболее успешного и эффективного опыта;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курирует процесс разработки и реа</w:t>
      </w:r>
      <w:r w:rsidR="00943476">
        <w:t>лизации персонализированных про</w:t>
      </w:r>
      <w:r>
        <w:t>грамм наставничества; организует совместно с руководителем</w:t>
      </w:r>
      <w:r w:rsidR="00943476">
        <w:t xml:space="preserve"> образовательной организации мо</w:t>
      </w:r>
      <w:r>
        <w:t>ниторинг  реализации  системы  наставничества  педагогических  работников в образовательной организации;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 работников,  формирует  итоговый  аналитический  отчет о реализации системы наставничества, реализации персонализированных программ наставничества педагогических работников; фиксирует данные о количестве участников персонализированных про-</w:t>
      </w:r>
    </w:p>
    <w:p w:rsidR="00AD16EA" w:rsidRDefault="00A03E2B">
      <w:pPr>
        <w:spacing w:after="80"/>
        <w:ind w:left="492"/>
      </w:pPr>
      <w:r>
        <w:t xml:space="preserve">грамм наставничества в формах статистического наблюдения. </w:t>
      </w:r>
    </w:p>
    <w:p w:rsidR="00AD16EA" w:rsidRDefault="00A03E2B">
      <w:pPr>
        <w:spacing w:line="329" w:lineRule="auto"/>
        <w:ind w:left="483" w:firstLine="708"/>
      </w:pPr>
      <w:r>
        <w:t xml:space="preserve">3.5.Методическое объединение наставников/комиссия/совет (при его наличии): </w:t>
      </w:r>
    </w:p>
    <w:p w:rsidR="00AD16EA" w:rsidRDefault="00A03E2B">
      <w:pPr>
        <w:spacing w:after="83"/>
        <w:ind w:left="1166"/>
      </w:pPr>
      <w:r>
        <w:t xml:space="preserve">совместно с куратором принимает участие в разработке локальных актов </w:t>
      </w:r>
    </w:p>
    <w:p w:rsidR="00AD16EA" w:rsidRDefault="00A03E2B" w:rsidP="00943476">
      <w:pPr>
        <w:spacing w:after="54"/>
        <w:ind w:left="492"/>
      </w:pPr>
      <w:r>
        <w:t>и информационно-методического сопровождения в сфере наставничества педагогических работников в образовательной организации; ведет учет сведений о молодых/начинающих специалист</w:t>
      </w:r>
      <w:r w:rsidR="00943476">
        <w:t>ах и иных катего</w:t>
      </w:r>
      <w:r>
        <w:t xml:space="preserve"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разрабатывает, апробирует и реализует персонализированные программы </w:t>
      </w:r>
    </w:p>
    <w:p w:rsidR="00AD16EA" w:rsidRDefault="00A03E2B" w:rsidP="00943476">
      <w:pPr>
        <w:spacing w:after="56"/>
        <w:ind w:left="492"/>
      </w:pPr>
      <w:r>
        <w:lastRenderedPageBreak/>
        <w:t>наставничества, содержание которых соответствует запросу отдельных педагогов и групп педагогических работников; принимает участие в разработке мето</w:t>
      </w:r>
      <w:r w:rsidR="00943476">
        <w:t>дического сопровождения разнооб</w:t>
      </w:r>
      <w:r>
        <w:t xml:space="preserve">разных форм наставничества педагогических работников; осуществляет подготовку участников персонализированных программ </w:t>
      </w:r>
    </w:p>
    <w:p w:rsidR="00AD16EA" w:rsidRDefault="00A03E2B">
      <w:pPr>
        <w:spacing w:line="317" w:lineRule="auto"/>
        <w:ind w:left="492"/>
      </w:pPr>
      <w:r>
        <w:t xml:space="preserve">наставничества к мероприятиям: конкурсам профессионального мастерства, форумам, научно-практическим конференциям, фестивалям и т.д.; осуществляет организационно-педагогическое, учебно-методическое, </w:t>
      </w:r>
    </w:p>
    <w:p w:rsidR="00AD16EA" w:rsidRDefault="00A03E2B" w:rsidP="00943476">
      <w:pPr>
        <w:spacing w:line="326" w:lineRule="auto"/>
        <w:ind w:left="492"/>
      </w:pPr>
      <w:r>
        <w:t>обеспечение  реализации  персонализированных  программ  наставничества в образовательной организации; участвует в мониторинге реализации персонализированных программ наставничества педагогических работников; является открытой площадкой для осу</w:t>
      </w:r>
      <w:r w:rsidR="00943476">
        <w:t>ществления консультационных, со</w:t>
      </w:r>
      <w:r>
        <w:t xml:space="preserve">гласовательных функций и функций медиации;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принимает участие в формировании банка лучших практик наставничества педагогических </w:t>
      </w:r>
      <w:r>
        <w:tab/>
        <w:t xml:space="preserve">работников, </w:t>
      </w:r>
      <w:r>
        <w:tab/>
        <w:t xml:space="preserve">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AD16EA" w:rsidRDefault="00A03E2B">
      <w:pPr>
        <w:ind w:left="1215"/>
      </w:pPr>
      <w:r>
        <w:t xml:space="preserve">3.6. Персонализированная программа наставничества </w:t>
      </w:r>
    </w:p>
    <w:p w:rsidR="00AD16EA" w:rsidRDefault="00A03E2B">
      <w:pPr>
        <w:spacing w:after="83"/>
        <w:ind w:left="483" w:firstLine="708"/>
      </w:pPr>
      <w:r>
        <w:t xml:space="preserve"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 – программа). </w:t>
      </w:r>
    </w:p>
    <w:p w:rsidR="00AD16EA" w:rsidRDefault="00A03E2B" w:rsidP="00943476">
      <w:pPr>
        <w:spacing w:after="63"/>
        <w:ind w:left="1214"/>
      </w:pPr>
      <w:r>
        <w:t xml:space="preserve">Программа может включать: мероприятия по ознакомлению лица, </w:t>
      </w:r>
      <w:r w:rsidR="00943476">
        <w:t>в отношении которого осуществля</w:t>
      </w:r>
      <w:r>
        <w:t xml:space="preserve">ется наставничество, с рабочим местом и коллективом; мероприятия по ознакомлению лица, в отношении которого осуществляется наставничество, с должностными обязанностями, квалификационными требованиями; совокупность мер по профессиональной и должностной адаптации лица, в </w:t>
      </w:r>
    </w:p>
    <w:p w:rsidR="00AD16EA" w:rsidRDefault="00A03E2B" w:rsidP="00943476">
      <w:pPr>
        <w:spacing w:after="59"/>
        <w:ind w:left="1191" w:hanging="708"/>
      </w:pPr>
      <w:r>
        <w:t>отношении которого осуществляется наставничество; изучение теоретических и практических вопросов, касающихся</w:t>
      </w:r>
      <w:r w:rsidR="00943476">
        <w:t xml:space="preserve"> исполне</w:t>
      </w:r>
      <w:r>
        <w:t>ния должностных обязанностей; выполнение лицом, в отношении кот</w:t>
      </w:r>
      <w:r w:rsidR="00943476">
        <w:t>орого осуществляется наставниче</w:t>
      </w:r>
      <w:r>
        <w:t xml:space="preserve">ство, практических заданий; </w:t>
      </w:r>
    </w:p>
    <w:p w:rsidR="00AD16EA" w:rsidRDefault="00A03E2B" w:rsidP="00943476">
      <w:pPr>
        <w:spacing w:after="80" w:line="266" w:lineRule="auto"/>
        <w:ind w:left="492" w:right="-8" w:hanging="10"/>
        <w:jc w:val="left"/>
      </w:pPr>
      <w:r>
        <w:lastRenderedPageBreak/>
        <w:t xml:space="preserve">перечень мер по закреплению лицом, в отношении которого осуществляется наставничество, профессиональных знаний и навыков; перечень мер по содействию в выполнении должностных обязанностей; другие мероприятия по наставничеству. </w:t>
      </w:r>
    </w:p>
    <w:p w:rsidR="00AD16EA" w:rsidRDefault="00A03E2B">
      <w:pPr>
        <w:ind w:left="483" w:firstLine="708"/>
      </w:pPr>
      <w:r>
        <w:t xml:space="preserve"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 </w:t>
      </w:r>
    </w:p>
    <w:p w:rsidR="00AD16EA" w:rsidRDefault="00A03E2B">
      <w:pPr>
        <w:spacing w:after="28"/>
        <w:ind w:left="483" w:firstLine="708"/>
      </w:pPr>
      <w:r>
        <w:t xml:space="preserve"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 </w:t>
      </w:r>
    </w:p>
    <w:p w:rsidR="00AD16EA" w:rsidRDefault="00A03E2B">
      <w:pPr>
        <w:ind w:left="483" w:firstLine="708"/>
      </w:pPr>
      <w:r>
        <w:t xml:space="preserve"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 </w:t>
      </w:r>
    </w:p>
    <w:p w:rsidR="00AD16EA" w:rsidRDefault="00A03E2B">
      <w:pPr>
        <w:spacing w:after="82"/>
        <w:ind w:left="483" w:firstLine="708"/>
      </w:pPr>
      <w:r>
        <w:t xml:space="preserve"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 </w:t>
      </w:r>
    </w:p>
    <w:p w:rsidR="00AD16EA" w:rsidRDefault="00A03E2B">
      <w:pPr>
        <w:ind w:left="1214"/>
      </w:pPr>
      <w:r>
        <w:t xml:space="preserve">3.7. Назначение наставников осуществляется: </w:t>
      </w:r>
    </w:p>
    <w:p w:rsidR="00AD16EA" w:rsidRDefault="00A03E2B">
      <w:pPr>
        <w:spacing w:after="58"/>
        <w:ind w:left="483" w:firstLine="708"/>
      </w:pPr>
      <w:r>
        <w:t xml:space="preserve">на добровольной основе с обязательным письменным согласием лица, назначаемого наставником, и лица, в отношении которого осуществляется наставничество; не позднее 30 календарных дней со дня фактического допущения к работе </w:t>
      </w:r>
    </w:p>
    <w:p w:rsidR="00AD16EA" w:rsidRDefault="00A03E2B" w:rsidP="00943476">
      <w:pPr>
        <w:spacing w:after="59"/>
        <w:ind w:left="1191" w:hanging="708"/>
        <w:jc w:val="left"/>
      </w:pPr>
      <w:r>
        <w:t>лица, в отношении которого осуществ</w:t>
      </w:r>
      <w:r w:rsidR="00943476">
        <w:t xml:space="preserve">ляется наставничество; приказом </w:t>
      </w:r>
      <w:r>
        <w:t>организации или иным док</w:t>
      </w:r>
      <w:r w:rsidR="00943476">
        <w:t>ументом, предусмотренным локаль</w:t>
      </w:r>
      <w:r>
        <w:t xml:space="preserve">ными актами организации. </w:t>
      </w:r>
    </w:p>
    <w:p w:rsidR="00AD16EA" w:rsidRDefault="00A03E2B">
      <w:pPr>
        <w:ind w:left="483" w:firstLine="708"/>
      </w:pPr>
      <w:r>
        <w:t xml:space="preserve"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 </w:t>
      </w:r>
    </w:p>
    <w:p w:rsidR="00AD16EA" w:rsidRDefault="00A03E2B">
      <w:pPr>
        <w:spacing w:after="86"/>
        <w:ind w:left="483" w:firstLine="708"/>
      </w:pPr>
      <w:r>
        <w:t xml:space="preserve"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 </w:t>
      </w:r>
    </w:p>
    <w:p w:rsidR="00AD16EA" w:rsidRDefault="00A03E2B">
      <w:pPr>
        <w:spacing w:line="327" w:lineRule="auto"/>
        <w:ind w:left="1213" w:right="109"/>
      </w:pPr>
      <w:r>
        <w:t xml:space="preserve">3.8. Замена наставника производится в следующих случаях: прекращение трудового договора с наставником; </w:t>
      </w:r>
    </w:p>
    <w:p w:rsidR="00AD16EA" w:rsidRDefault="00A03E2B">
      <w:pPr>
        <w:spacing w:after="0" w:line="266" w:lineRule="auto"/>
        <w:ind w:left="492" w:right="-8" w:hanging="10"/>
        <w:jc w:val="right"/>
      </w:pPr>
      <w:r>
        <w:lastRenderedPageBreak/>
        <w:t xml:space="preserve">перевод наставника или лица, в отношении которого осуществляется </w:t>
      </w:r>
    </w:p>
    <w:p w:rsidR="00AD16EA" w:rsidRDefault="00A03E2B">
      <w:pPr>
        <w:spacing w:after="53"/>
        <w:ind w:left="492"/>
      </w:pPr>
      <w:r>
        <w:t xml:space="preserve">наставничество, на иную должность (профессию) или в другое структурное подразделение организации; просьба наставника или лица, в отношении которого осуществляется </w:t>
      </w:r>
    </w:p>
    <w:p w:rsidR="00AD16EA" w:rsidRDefault="00A03E2B" w:rsidP="00943476">
      <w:pPr>
        <w:spacing w:after="59"/>
        <w:ind w:left="1191" w:hanging="708"/>
      </w:pPr>
      <w:r>
        <w:t>наставничество; неисполнение наставником функций на</w:t>
      </w:r>
      <w:r w:rsidR="00943476">
        <w:t>ставничества или своих должност</w:t>
      </w:r>
      <w:r>
        <w:t xml:space="preserve">ных обязанностей; возникновение иных обстоятельств, препятствующих осуществлению наставничества. </w:t>
      </w:r>
    </w:p>
    <w:p w:rsidR="00AD16EA" w:rsidRDefault="00A03E2B">
      <w:pPr>
        <w:ind w:left="1214"/>
      </w:pPr>
      <w:r>
        <w:t xml:space="preserve">Замена наставника осуществляется приказом организации. </w:t>
      </w:r>
    </w:p>
    <w:p w:rsidR="00943476" w:rsidRDefault="00A03E2B" w:rsidP="00943476">
      <w:pPr>
        <w:spacing w:after="17" w:line="315" w:lineRule="auto"/>
        <w:ind w:left="483" w:right="-10" w:firstLine="708"/>
        <w:jc w:val="center"/>
      </w:pPr>
      <w:r>
        <w:t xml:space="preserve"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 </w:t>
      </w:r>
    </w:p>
    <w:p w:rsidR="00943476" w:rsidRDefault="00943476" w:rsidP="00943476">
      <w:pPr>
        <w:spacing w:after="17" w:line="315" w:lineRule="auto"/>
        <w:ind w:left="483" w:right="-10" w:firstLine="708"/>
        <w:jc w:val="center"/>
      </w:pPr>
    </w:p>
    <w:p w:rsidR="00943476" w:rsidRDefault="00A03E2B" w:rsidP="00943476">
      <w:pPr>
        <w:spacing w:after="17" w:line="315" w:lineRule="auto"/>
        <w:ind w:left="483" w:right="-10" w:firstLine="708"/>
        <w:jc w:val="center"/>
        <w:rPr>
          <w:b/>
        </w:rPr>
      </w:pPr>
      <w:r>
        <w:rPr>
          <w:b/>
        </w:rPr>
        <w:t>4.Права и обязанности наставника</w:t>
      </w:r>
    </w:p>
    <w:p w:rsidR="00AD16EA" w:rsidRDefault="00A03E2B" w:rsidP="00943476">
      <w:pPr>
        <w:spacing w:after="17" w:line="315" w:lineRule="auto"/>
        <w:ind w:left="483" w:right="-10" w:firstLine="708"/>
        <w:jc w:val="left"/>
      </w:pPr>
      <w:r>
        <w:t>4.1.</w:t>
      </w:r>
      <w:r>
        <w:rPr>
          <w:rFonts w:ascii="Arial" w:eastAsia="Arial" w:hAnsi="Arial" w:cs="Arial"/>
        </w:rPr>
        <w:tab/>
      </w:r>
      <w:r>
        <w:t xml:space="preserve">Права наставника: привлекать для оказания помощи наставляемому других педагогическихработников образовательной организации с их согласия;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обращаться с заявлением к куратору и </w:t>
      </w:r>
      <w:r w:rsidR="00943476">
        <w:t>руководителю образовательной ор</w:t>
      </w:r>
      <w:r>
        <w:t xml:space="preserve">ганизации с просьбой о сложении с него обязанностей наставника; осуществлять мониторинг деятельности наставляемого в форме личной проверки выполнения заданий. </w:t>
      </w:r>
    </w:p>
    <w:p w:rsidR="00AD16EA" w:rsidRDefault="00A03E2B">
      <w:pPr>
        <w:tabs>
          <w:tab w:val="center" w:pos="1419"/>
          <w:tab w:val="center" w:pos="381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4.2.</w:t>
      </w:r>
      <w:r>
        <w:rPr>
          <w:rFonts w:ascii="Arial" w:eastAsia="Arial" w:hAnsi="Arial" w:cs="Arial"/>
        </w:rPr>
        <w:tab/>
      </w:r>
      <w:r>
        <w:t xml:space="preserve">Обязанности наставника: </w:t>
      </w:r>
    </w:p>
    <w:p w:rsidR="00AD16EA" w:rsidRDefault="00A03E2B" w:rsidP="00943476">
      <w:pPr>
        <w:spacing w:after="79"/>
        <w:ind w:left="483" w:firstLine="708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осуществлять включение молодого/начинаю</w:t>
      </w:r>
      <w:r w:rsidR="00943476">
        <w:t>щего специалиста в обще</w:t>
      </w:r>
      <w:r>
        <w:t xml:space="preserve">ственную жизнь коллектива, содействовать расширению общекультурного и профессионального кругозора, в т.ч. и на личном примере; создавать условия для созидания и  научного  поиска, творчества в педагогическом процессе через привлечение к инновационной деятельности; содействовать укреплению и повышению уровня престижности преподавательской деятельности, организовать участие в мероприятиях для молодых/начинающих педагогов различных уровней (профессиональные </w:t>
      </w:r>
      <w:r>
        <w:lastRenderedPageBreak/>
        <w:t xml:space="preserve">конкурсы, конференции, форумы и др.);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943476" w:rsidRPr="00943476" w:rsidRDefault="00A03E2B" w:rsidP="00943476">
      <w:pPr>
        <w:numPr>
          <w:ilvl w:val="0"/>
          <w:numId w:val="4"/>
        </w:numPr>
        <w:spacing w:after="3" w:line="323" w:lineRule="auto"/>
        <w:ind w:right="2042" w:firstLine="2738"/>
        <w:jc w:val="center"/>
      </w:pPr>
      <w:r>
        <w:rPr>
          <w:b/>
        </w:rPr>
        <w:t xml:space="preserve">Права и обязанности </w:t>
      </w:r>
      <w:r w:rsidR="00943476">
        <w:rPr>
          <w:b/>
        </w:rPr>
        <w:t xml:space="preserve"> н</w:t>
      </w:r>
      <w:r>
        <w:rPr>
          <w:b/>
        </w:rPr>
        <w:t>аставляемого</w:t>
      </w:r>
    </w:p>
    <w:p w:rsidR="00AD16EA" w:rsidRDefault="00A03E2B" w:rsidP="00943476">
      <w:pPr>
        <w:spacing w:after="3" w:line="323" w:lineRule="auto"/>
        <w:ind w:left="0" w:right="2042" w:firstLine="0"/>
        <w:jc w:val="left"/>
      </w:pPr>
      <w:r>
        <w:t xml:space="preserve">5.1.Права наставляемого: </w:t>
      </w:r>
    </w:p>
    <w:p w:rsidR="00AD16EA" w:rsidRDefault="00A03E2B" w:rsidP="00943476">
      <w:pPr>
        <w:spacing w:after="58"/>
        <w:ind w:left="1353"/>
      </w:pPr>
      <w:r>
        <w:t xml:space="preserve">систематически повышать свой профессиональный уровень; участвовать в составлении персонализированной программы наставничества педагогических работников; </w:t>
      </w:r>
    </w:p>
    <w:p w:rsidR="00AD16EA" w:rsidRDefault="00A03E2B" w:rsidP="00943476">
      <w:pPr>
        <w:spacing w:after="80" w:line="266" w:lineRule="auto"/>
        <w:ind w:left="492" w:right="-8" w:hanging="10"/>
        <w:jc w:val="center"/>
      </w:pPr>
      <w:r>
        <w:t xml:space="preserve">обращаться  к  наставнику  за  помощью  по  вопросам,  связанным </w:t>
      </w:r>
    </w:p>
    <w:p w:rsidR="00AD16EA" w:rsidRDefault="00A03E2B" w:rsidP="00943476">
      <w:pPr>
        <w:spacing w:after="77"/>
        <w:ind w:left="492"/>
      </w:pPr>
      <w:r>
        <w:t xml:space="preserve">с должностными обязанностями, профессиональной деятельностью;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обращаться к куратору и руководителю образовательной организации с ходатайством о замене наставника. </w:t>
      </w:r>
    </w:p>
    <w:p w:rsidR="00AD16EA" w:rsidRDefault="00A03E2B" w:rsidP="00943476">
      <w:pPr>
        <w:spacing w:after="47"/>
        <w:ind w:left="1355"/>
      </w:pPr>
      <w:r>
        <w:t>5.2. Обязанности наставляемого: изучать Федеральный закон от 29 декабря 2012 года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выполнять указания и рекомендаци</w:t>
      </w:r>
      <w:r w:rsidR="00943476">
        <w:t>и наставника по исполнению долж</w:t>
      </w:r>
      <w:r>
        <w:t>ностных, профессиональных обязанностей; совершенствовать  профессиональные  навыки,  практические  приемы и способы качественного исполнения должностных обязанностей; устранять совместно с наставником</w:t>
      </w:r>
      <w:r w:rsidR="00943476">
        <w:t xml:space="preserve"> допущенные ошибки и выявленные </w:t>
      </w:r>
      <w:r>
        <w:t xml:space="preserve">затруднения; проявлять дисциплинированность, организованность и культуру в работе и учебе; учиться у наставника передовым, инновационным методам и формам </w:t>
      </w:r>
    </w:p>
    <w:p w:rsidR="00AD16EA" w:rsidRDefault="00A03E2B">
      <w:pPr>
        <w:spacing w:after="89"/>
        <w:ind w:left="492"/>
      </w:pPr>
      <w:r>
        <w:t xml:space="preserve">работы, правильно строить свои взаимоотношения с ним. </w:t>
      </w:r>
    </w:p>
    <w:p w:rsidR="00AD16EA" w:rsidRDefault="00A03E2B">
      <w:pPr>
        <w:numPr>
          <w:ilvl w:val="0"/>
          <w:numId w:val="5"/>
        </w:numPr>
        <w:spacing w:after="3" w:line="345" w:lineRule="auto"/>
        <w:ind w:hanging="281"/>
        <w:jc w:val="left"/>
      </w:pPr>
      <w:r>
        <w:rPr>
          <w:b/>
        </w:rPr>
        <w:lastRenderedPageBreak/>
        <w:t xml:space="preserve">Процесс формирования пар и групп наставников и педагогов, в отношении которых осуществляется наставничество </w:t>
      </w:r>
    </w:p>
    <w:p w:rsidR="00AD16EA" w:rsidRDefault="00A03E2B" w:rsidP="00943476">
      <w:pPr>
        <w:numPr>
          <w:ilvl w:val="1"/>
          <w:numId w:val="5"/>
        </w:numPr>
        <w:spacing w:line="328" w:lineRule="auto"/>
        <w:ind w:firstLine="708"/>
        <w:jc w:val="left"/>
      </w:pPr>
      <w:r>
        <w:t xml:space="preserve">Формирование наставнических пар (групп) осуществляется по основным критериям: </w:t>
      </w:r>
    </w:p>
    <w:p w:rsidR="00AD16EA" w:rsidRDefault="00A03E2B">
      <w:pPr>
        <w:spacing w:after="80" w:line="266" w:lineRule="auto"/>
        <w:ind w:left="492" w:right="-8" w:hanging="10"/>
        <w:jc w:val="right"/>
      </w:pPr>
      <w:r>
        <w:t>профессиональный профиль или личный (компетентностн</w:t>
      </w:r>
      <w:bookmarkStart w:id="0" w:name="_GoBack"/>
      <w:bookmarkEnd w:id="0"/>
      <w:r>
        <w:t>ый) опыт настав-</w:t>
      </w:r>
    </w:p>
    <w:p w:rsidR="00AD16EA" w:rsidRDefault="00A03E2B">
      <w:pPr>
        <w:spacing w:after="74"/>
        <w:ind w:left="492"/>
      </w:pPr>
      <w:r>
        <w:t xml:space="preserve">ника должны соответствовать запросам наставляемого или наставляемых;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AD16EA" w:rsidRDefault="00A03E2B">
      <w:pPr>
        <w:numPr>
          <w:ilvl w:val="1"/>
          <w:numId w:val="5"/>
        </w:numPr>
        <w:spacing w:after="93"/>
        <w:ind w:firstLine="708"/>
      </w:pPr>
      <w: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AD16EA" w:rsidRDefault="00A03E2B">
      <w:pPr>
        <w:numPr>
          <w:ilvl w:val="0"/>
          <w:numId w:val="5"/>
        </w:numPr>
        <w:spacing w:after="3" w:line="259" w:lineRule="auto"/>
        <w:ind w:hanging="281"/>
        <w:jc w:val="left"/>
      </w:pPr>
      <w:r>
        <w:rPr>
          <w:b/>
        </w:rPr>
        <w:t xml:space="preserve">Завершение персонализированной программы наставничества </w:t>
      </w:r>
    </w:p>
    <w:p w:rsidR="00AD16EA" w:rsidRDefault="00A03E2B">
      <w:pPr>
        <w:numPr>
          <w:ilvl w:val="1"/>
          <w:numId w:val="5"/>
        </w:numPr>
        <w:spacing w:line="330" w:lineRule="auto"/>
        <w:ind w:firstLine="708"/>
      </w:pPr>
      <w:r>
        <w:t xml:space="preserve">Завершение персонализированной программы наставничества происходит в случае: </w:t>
      </w:r>
    </w:p>
    <w:p w:rsidR="00AD16EA" w:rsidRDefault="00A03E2B" w:rsidP="00943476">
      <w:pPr>
        <w:spacing w:after="57" w:line="266" w:lineRule="auto"/>
        <w:ind w:left="492" w:right="-8" w:hanging="10"/>
        <w:jc w:val="left"/>
      </w:pPr>
      <w:r>
        <w:t>завершения плана мероприятий персонализированной программы нас</w:t>
      </w:r>
      <w:r w:rsidR="00943476">
        <w:t>тав</w:t>
      </w:r>
      <w:r>
        <w:t xml:space="preserve">ничества в полном объеме; по инициативе наставника или наставляемого и/или обоюдному решению (по уважительным обстоятельствам);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AD16EA" w:rsidRDefault="00A03E2B">
      <w:pPr>
        <w:numPr>
          <w:ilvl w:val="1"/>
          <w:numId w:val="5"/>
        </w:numPr>
        <w:spacing w:line="329" w:lineRule="auto"/>
        <w:ind w:firstLine="708"/>
      </w:pPr>
      <w:r>
        <w:t xml:space="preserve">Изменение сроков реализации персонализированной программы наставничества педагогических работников. </w:t>
      </w:r>
    </w:p>
    <w:p w:rsidR="00AD16EA" w:rsidRDefault="00A03E2B">
      <w:pPr>
        <w:spacing w:after="95"/>
        <w:ind w:left="483" w:firstLine="708"/>
      </w:pPr>
      <w: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AD16EA" w:rsidRDefault="00A03E2B">
      <w:pPr>
        <w:numPr>
          <w:ilvl w:val="0"/>
          <w:numId w:val="5"/>
        </w:numPr>
        <w:spacing w:after="81" w:line="259" w:lineRule="auto"/>
        <w:ind w:hanging="281"/>
        <w:jc w:val="left"/>
      </w:pPr>
      <w:r>
        <w:rPr>
          <w:b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AD16EA" w:rsidRDefault="00A03E2B">
      <w:pPr>
        <w:numPr>
          <w:ilvl w:val="1"/>
          <w:numId w:val="5"/>
        </w:numPr>
        <w:spacing w:after="78"/>
        <w:ind w:firstLine="708"/>
      </w:pPr>
      <w: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AD16EA" w:rsidRDefault="00A03E2B">
      <w:pPr>
        <w:spacing w:after="76"/>
        <w:ind w:left="483" w:firstLine="708"/>
      </w:pPr>
      <w:r>
        <w:lastRenderedPageBreak/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AD16EA" w:rsidRDefault="00A03E2B">
      <w:pPr>
        <w:numPr>
          <w:ilvl w:val="1"/>
          <w:numId w:val="5"/>
        </w:numPr>
        <w:spacing w:line="325" w:lineRule="auto"/>
        <w:ind w:firstLine="708"/>
      </w:pPr>
      <w: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AD16EA" w:rsidRDefault="00A03E2B">
      <w:pPr>
        <w:pStyle w:val="1"/>
        <w:ind w:right="564"/>
      </w:pPr>
      <w:r>
        <w:t xml:space="preserve">9.Заключительные положения </w:t>
      </w:r>
    </w:p>
    <w:p w:rsidR="00AD16EA" w:rsidRDefault="00A03E2B">
      <w:pPr>
        <w:spacing w:line="330" w:lineRule="auto"/>
        <w:ind w:left="483" w:firstLine="708"/>
      </w:pPr>
      <w:r>
        <w:t xml:space="preserve">9.1.Настоящее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AD16EA" w:rsidRDefault="00A03E2B">
      <w:pPr>
        <w:spacing w:after="38"/>
        <w:ind w:left="483" w:firstLine="708"/>
      </w:pPr>
      <w:r>
        <w:t xml:space="preserve">9.2.В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AD16EA" w:rsidRDefault="00AD16EA">
      <w:pPr>
        <w:spacing w:after="0" w:line="259" w:lineRule="auto"/>
        <w:ind w:left="497" w:firstLine="0"/>
        <w:jc w:val="left"/>
      </w:pPr>
    </w:p>
    <w:sectPr w:rsidR="00AD16EA" w:rsidSect="007256C3">
      <w:footerReference w:type="even" r:id="rId8"/>
      <w:footerReference w:type="default" r:id="rId9"/>
      <w:footerReference w:type="first" r:id="rId10"/>
      <w:pgSz w:w="11911" w:h="16841"/>
      <w:pgMar w:top="1155" w:right="844" w:bottom="952" w:left="709" w:header="72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05" w:rsidRDefault="00CC2A05">
      <w:pPr>
        <w:spacing w:after="0" w:line="240" w:lineRule="auto"/>
      </w:pPr>
      <w:r>
        <w:separator/>
      </w:r>
    </w:p>
  </w:endnote>
  <w:endnote w:type="continuationSeparator" w:id="1">
    <w:p w:rsidR="00CC2A05" w:rsidRDefault="00C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EA" w:rsidRDefault="009720FA">
    <w:pPr>
      <w:spacing w:after="0" w:line="259" w:lineRule="auto"/>
      <w:ind w:left="0" w:right="327" w:firstLine="0"/>
      <w:jc w:val="right"/>
    </w:pPr>
    <w:r w:rsidRPr="009720FA">
      <w:rPr>
        <w:rFonts w:ascii="Calibri" w:eastAsia="Calibri" w:hAnsi="Calibri" w:cs="Calibri"/>
        <w:noProof/>
        <w:sz w:val="22"/>
      </w:rPr>
      <w:pict>
        <v:group id="Group 12049" o:spid="_x0000_s2053" style="position:absolute;left:0;text-align:left;margin-left:103.8pt;margin-top:777.7pt;width:430.45pt;height:3.6pt;z-index:251658240;mso-position-horizontal-relative:page;mso-position-vertical-relative:page" coordsize="54665,457">
          <v:shape id="Picture 12050" o:spid="_x0000_s2054" style="position:absolute;left:187;top:-45;width:54254;height:518" coordsize="54665,457" o:spt="100" adj="0,,0" path="" filled="f">
            <v:stroke joinstyle="round"/>
            <v:imagedata r:id="rId1" o:title="image0"/>
            <v:formulas/>
            <v:path o:connecttype="segments"/>
          </v:shape>
          <w10:wrap type="square" anchorx="page" anchory="page"/>
        </v:group>
      </w:pict>
    </w:r>
  </w:p>
  <w:p w:rsidR="00AD16EA" w:rsidRDefault="009720FA">
    <w:pPr>
      <w:spacing w:after="0" w:line="259" w:lineRule="auto"/>
      <w:ind w:left="773" w:firstLine="0"/>
      <w:jc w:val="center"/>
    </w:pPr>
    <w:r w:rsidRPr="009720FA">
      <w:fldChar w:fldCharType="begin"/>
    </w:r>
    <w:r w:rsidR="00A03E2B">
      <w:instrText xml:space="preserve"> PAGE   \* MERGEFORMAT </w:instrText>
    </w:r>
    <w:r w:rsidRPr="009720FA">
      <w:fldChar w:fldCharType="separate"/>
    </w:r>
    <w:r w:rsidR="00A03E2B">
      <w:rPr>
        <w:rFonts w:ascii="Garamond" w:eastAsia="Garamond" w:hAnsi="Garamond" w:cs="Garamond"/>
        <w:sz w:val="22"/>
      </w:rPr>
      <w:t>1</w:t>
    </w:r>
    <w:r>
      <w:rPr>
        <w:rFonts w:ascii="Garamond" w:eastAsia="Garamond" w:hAnsi="Garamond" w:cs="Garamond"/>
        <w:sz w:val="22"/>
      </w:rPr>
      <w:fldChar w:fldCharType="end"/>
    </w:r>
  </w:p>
  <w:p w:rsidR="00AD16EA" w:rsidRDefault="00AD16EA">
    <w:pPr>
      <w:spacing w:after="0" w:line="259" w:lineRule="auto"/>
      <w:ind w:left="78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EA" w:rsidRDefault="009720FA">
    <w:pPr>
      <w:spacing w:after="0" w:line="259" w:lineRule="auto"/>
      <w:ind w:left="0" w:right="327" w:firstLine="0"/>
      <w:jc w:val="right"/>
    </w:pPr>
    <w:r w:rsidRPr="009720FA">
      <w:rPr>
        <w:rFonts w:ascii="Calibri" w:eastAsia="Calibri" w:hAnsi="Calibri" w:cs="Calibri"/>
        <w:noProof/>
        <w:sz w:val="22"/>
      </w:rPr>
      <w:pict>
        <v:group id="Group 12035" o:spid="_x0000_s2051" style="position:absolute;left:0;text-align:left;margin-left:103.8pt;margin-top:777.7pt;width:430.45pt;height:3.6pt;z-index:251659264;mso-position-horizontal-relative:page;mso-position-vertical-relative:page" coordsize="54665,457">
          <v:shape id="Picture 12036" o:spid="_x0000_s2052" style="position:absolute;left:187;top:-45;width:54254;height:518" coordsize="54665,457" o:spt="100" adj="0,,0" path="" filled="f">
            <v:stroke joinstyle="round"/>
            <v:imagedata r:id="rId1" o:title="image0"/>
            <v:formulas/>
            <v:path o:connecttype="segments"/>
          </v:shape>
          <w10:wrap type="square" anchorx="page" anchory="page"/>
        </v:group>
      </w:pict>
    </w:r>
  </w:p>
  <w:p w:rsidR="00AD16EA" w:rsidRDefault="009720FA">
    <w:pPr>
      <w:spacing w:after="0" w:line="259" w:lineRule="auto"/>
      <w:ind w:left="773" w:firstLine="0"/>
      <w:jc w:val="center"/>
    </w:pPr>
    <w:r w:rsidRPr="009720FA">
      <w:fldChar w:fldCharType="begin"/>
    </w:r>
    <w:r w:rsidR="00A03E2B">
      <w:instrText xml:space="preserve"> PAGE   \* MERGEFORMAT </w:instrText>
    </w:r>
    <w:r w:rsidRPr="009720FA">
      <w:fldChar w:fldCharType="separate"/>
    </w:r>
    <w:r w:rsidR="007256C3" w:rsidRPr="007256C3">
      <w:rPr>
        <w:rFonts w:ascii="Garamond" w:eastAsia="Garamond" w:hAnsi="Garamond" w:cs="Garamond"/>
        <w:noProof/>
        <w:sz w:val="22"/>
      </w:rPr>
      <w:t>14</w:t>
    </w:r>
    <w:r>
      <w:rPr>
        <w:rFonts w:ascii="Garamond" w:eastAsia="Garamond" w:hAnsi="Garamond" w:cs="Garamond"/>
        <w:sz w:val="22"/>
      </w:rPr>
      <w:fldChar w:fldCharType="end"/>
    </w:r>
  </w:p>
  <w:p w:rsidR="00AD16EA" w:rsidRDefault="00AD16EA">
    <w:pPr>
      <w:spacing w:after="0" w:line="259" w:lineRule="auto"/>
      <w:ind w:left="78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EA" w:rsidRDefault="009720FA">
    <w:pPr>
      <w:spacing w:after="0" w:line="259" w:lineRule="auto"/>
      <w:ind w:left="0" w:right="327" w:firstLine="0"/>
      <w:jc w:val="right"/>
    </w:pPr>
    <w:r w:rsidRPr="009720FA">
      <w:rPr>
        <w:rFonts w:ascii="Calibri" w:eastAsia="Calibri" w:hAnsi="Calibri" w:cs="Calibri"/>
        <w:noProof/>
        <w:sz w:val="22"/>
      </w:rPr>
      <w:pict>
        <v:group id="Group 12021" o:spid="_x0000_s2049" style="position:absolute;left:0;text-align:left;margin-left:103.8pt;margin-top:777.7pt;width:430.45pt;height:3.6pt;z-index:251660288;mso-position-horizontal-relative:page;mso-position-vertical-relative:page" coordsize="54665,457">
          <v:shape id="Picture 12022" o:spid="_x0000_s2050" style="position:absolute;left:187;top:-45;width:54254;height:518" coordsize="54665,457" o:spt="100" adj="0,,0" path="" filled="f">
            <v:stroke joinstyle="round"/>
            <v:imagedata r:id="rId1" o:title="image0"/>
            <v:formulas/>
            <v:path o:connecttype="segments"/>
          </v:shape>
          <w10:wrap type="square" anchorx="page" anchory="page"/>
        </v:group>
      </w:pict>
    </w:r>
  </w:p>
  <w:p w:rsidR="00AD16EA" w:rsidRDefault="009720FA">
    <w:pPr>
      <w:spacing w:after="0" w:line="259" w:lineRule="auto"/>
      <w:ind w:left="773" w:firstLine="0"/>
      <w:jc w:val="center"/>
    </w:pPr>
    <w:r w:rsidRPr="009720FA">
      <w:fldChar w:fldCharType="begin"/>
    </w:r>
    <w:r w:rsidR="00A03E2B">
      <w:instrText xml:space="preserve"> PAGE   \* MERGEFORMAT </w:instrText>
    </w:r>
    <w:r w:rsidRPr="009720FA">
      <w:fldChar w:fldCharType="separate"/>
    </w:r>
    <w:r w:rsidR="00A03E2B">
      <w:rPr>
        <w:rFonts w:ascii="Garamond" w:eastAsia="Garamond" w:hAnsi="Garamond" w:cs="Garamond"/>
        <w:sz w:val="22"/>
      </w:rPr>
      <w:t>1</w:t>
    </w:r>
    <w:r>
      <w:rPr>
        <w:rFonts w:ascii="Garamond" w:eastAsia="Garamond" w:hAnsi="Garamond" w:cs="Garamond"/>
        <w:sz w:val="22"/>
      </w:rPr>
      <w:fldChar w:fldCharType="end"/>
    </w:r>
  </w:p>
  <w:p w:rsidR="00AD16EA" w:rsidRDefault="00AD16EA">
    <w:pPr>
      <w:spacing w:after="0" w:line="259" w:lineRule="auto"/>
      <w:ind w:left="78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05" w:rsidRDefault="00CC2A05">
      <w:pPr>
        <w:spacing w:after="0" w:line="240" w:lineRule="auto"/>
      </w:pPr>
      <w:r>
        <w:separator/>
      </w:r>
    </w:p>
  </w:footnote>
  <w:footnote w:type="continuationSeparator" w:id="1">
    <w:p w:rsidR="00CC2A05" w:rsidRDefault="00CC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527"/>
    <w:multiLevelType w:val="hybridMultilevel"/>
    <w:tmpl w:val="AFE6B83C"/>
    <w:lvl w:ilvl="0" w:tplc="7A825322">
      <w:start w:val="1"/>
      <w:numFmt w:val="decimal"/>
      <w:lvlText w:val="%1)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452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8A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A6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68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419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E7A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0AB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88A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D92234"/>
    <w:multiLevelType w:val="hybridMultilevel"/>
    <w:tmpl w:val="CCE6094E"/>
    <w:lvl w:ilvl="0" w:tplc="571AF594">
      <w:start w:val="4"/>
      <w:numFmt w:val="decimal"/>
      <w:lvlText w:val="%1)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C41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819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821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A2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A83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0D3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6D8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444F94"/>
    <w:multiLevelType w:val="multilevel"/>
    <w:tmpl w:val="3B84B112"/>
    <w:lvl w:ilvl="0">
      <w:start w:val="6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C609CC"/>
    <w:multiLevelType w:val="multilevel"/>
    <w:tmpl w:val="141605CE"/>
    <w:lvl w:ilvl="0">
      <w:start w:val="2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3611E6"/>
    <w:multiLevelType w:val="hybridMultilevel"/>
    <w:tmpl w:val="930EFA0A"/>
    <w:lvl w:ilvl="0" w:tplc="D8EC637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AAB32">
      <w:start w:val="1"/>
      <w:numFmt w:val="lowerLetter"/>
      <w:lvlText w:val="%2"/>
      <w:lvlJc w:val="left"/>
      <w:pPr>
        <w:ind w:left="3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8DFD2">
      <w:start w:val="1"/>
      <w:numFmt w:val="lowerRoman"/>
      <w:lvlText w:val="%3"/>
      <w:lvlJc w:val="left"/>
      <w:pPr>
        <w:ind w:left="4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4C9EC">
      <w:start w:val="1"/>
      <w:numFmt w:val="decimal"/>
      <w:lvlText w:val="%4"/>
      <w:lvlJc w:val="left"/>
      <w:pPr>
        <w:ind w:left="5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600F2">
      <w:start w:val="1"/>
      <w:numFmt w:val="lowerLetter"/>
      <w:lvlText w:val="%5"/>
      <w:lvlJc w:val="left"/>
      <w:pPr>
        <w:ind w:left="5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EC500">
      <w:start w:val="1"/>
      <w:numFmt w:val="lowerRoman"/>
      <w:lvlText w:val="%6"/>
      <w:lvlJc w:val="left"/>
      <w:pPr>
        <w:ind w:left="6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CE668">
      <w:start w:val="1"/>
      <w:numFmt w:val="decimal"/>
      <w:lvlText w:val="%7"/>
      <w:lvlJc w:val="left"/>
      <w:pPr>
        <w:ind w:left="7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633F4">
      <w:start w:val="1"/>
      <w:numFmt w:val="lowerLetter"/>
      <w:lvlText w:val="%8"/>
      <w:lvlJc w:val="left"/>
      <w:pPr>
        <w:ind w:left="8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44258">
      <w:start w:val="1"/>
      <w:numFmt w:val="lowerRoman"/>
      <w:lvlText w:val="%9"/>
      <w:lvlJc w:val="left"/>
      <w:pPr>
        <w:ind w:left="8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16EA"/>
    <w:rsid w:val="001A4788"/>
    <w:rsid w:val="005234B7"/>
    <w:rsid w:val="0064627B"/>
    <w:rsid w:val="007256C3"/>
    <w:rsid w:val="007F62B3"/>
    <w:rsid w:val="00835567"/>
    <w:rsid w:val="00943476"/>
    <w:rsid w:val="009720FA"/>
    <w:rsid w:val="00972E63"/>
    <w:rsid w:val="00A03E2B"/>
    <w:rsid w:val="00AD16EA"/>
    <w:rsid w:val="00CC2A05"/>
    <w:rsid w:val="00E14559"/>
    <w:rsid w:val="00E2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FA"/>
    <w:pPr>
      <w:spacing w:after="5" w:line="265" w:lineRule="auto"/>
      <w:ind w:left="782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720FA"/>
    <w:pPr>
      <w:keepNext/>
      <w:keepLines/>
      <w:spacing w:after="100"/>
      <w:ind w:left="7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20F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2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 Исмаилов</dc:creator>
  <cp:keywords/>
  <cp:lastModifiedBy>Темирлан</cp:lastModifiedBy>
  <cp:revision>8</cp:revision>
  <dcterms:created xsi:type="dcterms:W3CDTF">2023-02-09T07:16:00Z</dcterms:created>
  <dcterms:modified xsi:type="dcterms:W3CDTF">2023-02-13T05:48:00Z</dcterms:modified>
</cp:coreProperties>
</file>