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00" w:before="300" w:line="377.14285714285717" w:lineRule="auto"/>
        <w:rPr>
          <w:color w:val="007ad0"/>
          <w:sz w:val="36"/>
          <w:szCs w:val="36"/>
        </w:rPr>
      </w:pPr>
      <w:r w:rsidDel="00000000" w:rsidR="00000000" w:rsidRPr="00000000">
        <w:rPr>
          <w:color w:val="007ad0"/>
          <w:sz w:val="36"/>
          <w:szCs w:val="36"/>
          <w:rtl w:val="0"/>
        </w:rPr>
        <w:t xml:space="preserve">Объекты для проведения практических занятий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300" w:line="377.14285714285717" w:lineRule="auto"/>
        <w:rPr>
          <w:color w:val="555555"/>
          <w:sz w:val="21"/>
          <w:szCs w:val="21"/>
        </w:rPr>
      </w:pPr>
      <w:r w:rsidDel="00000000" w:rsidR="00000000" w:rsidRPr="00000000">
        <w:rPr>
          <w:color w:val="555555"/>
          <w:sz w:val="21"/>
          <w:szCs w:val="21"/>
          <w:rtl w:val="0"/>
        </w:rPr>
        <w:t xml:space="preserve">Проведение практических занятий предусмотрено в кабинетах: информатики, физики, химии, биологии и технологии.</w:t>
      </w:r>
    </w:p>
    <w:p w:rsidR="00000000" w:rsidDel="00000000" w:rsidP="00000000" w:rsidRDefault="00000000" w:rsidRPr="00000000" w14:paraId="00000003">
      <w:pPr>
        <w:rPr>
          <w:color w:val="007ad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